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9"/>
      </w:pPr>
      <w:r/>
      <w:r/>
    </w:p>
    <w:p>
      <w:pPr>
        <w:jc w:val="center"/>
        <w:spacing w:line="360" w:lineRule="auto"/>
        <w:rPr>
          <w:rFonts w:ascii="宋体" w:hAnsi="宋体" w:cs="宋体"/>
          <w:b/>
          <w:sz w:val="84"/>
        </w:rPr>
      </w:pPr>
      <w:r>
        <w:rPr>
          <w:rFonts w:hint="eastAsia" w:ascii="宋体" w:hAnsi="宋体" w:cs="宋体"/>
          <w:b/>
          <w:sz w:val="84"/>
        </w:rPr>
        <w:t xml:space="preserve">招   标   文   件</w:t>
      </w:r>
      <w:r/>
    </w:p>
    <w:p>
      <w:pPr>
        <w:jc w:val="center"/>
        <w:spacing w:line="360" w:lineRule="auto"/>
        <w:rPr>
          <w:rFonts w:ascii="宋体" w:hAnsi="宋体" w:cs="宋体"/>
          <w:sz w:val="44"/>
          <w:szCs w:val="44"/>
        </w:rPr>
      </w:pPr>
      <w:r>
        <w:rPr>
          <w:rFonts w:hint="eastAsia" w:ascii="宋体" w:hAnsi="宋体" w:cs="宋体"/>
          <w:sz w:val="44"/>
          <w:szCs w:val="44"/>
        </w:rPr>
        <w:t xml:space="preserve">（电子招投标）</w:t>
      </w:r>
      <w:r/>
    </w:p>
    <w:p>
      <w:pPr>
        <w:jc w:val="center"/>
        <w:spacing w:line="360" w:lineRule="auto"/>
        <w:rPr>
          <w:rFonts w:ascii="宋体" w:hAnsi="宋体" w:cs="宋体"/>
          <w:sz w:val="32"/>
        </w:rPr>
      </w:pPr>
      <w:r>
        <w:rPr>
          <w:rFonts w:ascii="宋体" w:hAnsi="宋体" w:cs="宋体"/>
          <w:sz w:val="32"/>
        </w:rPr>
      </w:r>
      <w:r/>
    </w:p>
    <w:p>
      <w:pPr>
        <w:pStyle w:val="1078"/>
        <w:rPr>
          <w:rFonts w:ascii="宋体" w:hAnsi="宋体" w:eastAsia="宋体" w:cs="宋体"/>
        </w:rPr>
      </w:pPr>
      <w:r>
        <w:rPr>
          <w:rFonts w:ascii="宋体" w:hAnsi="宋体" w:eastAsia="宋体" w:cs="宋体"/>
        </w:rPr>
      </w:r>
      <w:r/>
    </w:p>
    <w:p>
      <w:pPr>
        <w:jc w:val="center"/>
        <w:spacing w:line="360" w:lineRule="auto"/>
        <w:rPr>
          <w:rFonts w:ascii="宋体" w:hAnsi="宋体" w:cs="宋体"/>
          <w:sz w:val="32"/>
        </w:rPr>
      </w:pPr>
      <w:r>
        <w:rPr>
          <w:rFonts w:ascii="宋体" w:hAnsi="宋体" w:cs="宋体"/>
          <w:sz w:val="32"/>
        </w:rPr>
      </w:r>
      <w:r/>
    </w:p>
    <w:p>
      <w:pPr>
        <w:ind w:firstLine="1446"/>
        <w:spacing w:line="360" w:lineRule="auto"/>
        <w:rPr>
          <w:rFonts w:ascii="宋体" w:hAnsi="宋体" w:cs="宋体"/>
          <w:b/>
          <w:sz w:val="36"/>
        </w:rPr>
      </w:pPr>
      <w:r>
        <w:rPr>
          <w:rFonts w:hint="eastAsia" w:ascii="宋体" w:hAnsi="宋体" w:cs="宋体"/>
          <w:b/>
          <w:sz w:val="36"/>
        </w:rPr>
        <w:t xml:space="preserve">项目编号：</w:t>
      </w:r>
      <w:r>
        <w:rPr>
          <w:rFonts w:hint="eastAsia" w:ascii="宋体" w:hAnsi="宋体" w:cs="宋体"/>
          <w:b/>
          <w:sz w:val="36"/>
          <w:highlight w:val="white"/>
        </w:rPr>
        <w:t xml:space="preserve">JSZC-321100-JZCG-</w:t>
      </w:r>
      <w:bookmarkStart w:id="0" w:name="OLE_LINK78"/>
      <w:r/>
      <w:bookmarkStart w:id="1" w:name="OLE_LINK79"/>
      <w:r>
        <w:rPr>
          <w:rFonts w:hint="eastAsia" w:ascii="宋体" w:hAnsi="宋体" w:cs="宋体"/>
          <w:b/>
          <w:sz w:val="36"/>
          <w:highlight w:val="white"/>
        </w:rPr>
        <w:t xml:space="preserve">G2026-0045</w:t>
      </w:r>
      <w:bookmarkEnd w:id="0"/>
      <w:r/>
      <w:bookmarkEnd w:id="1"/>
      <w:r/>
      <w:r/>
    </w:p>
    <w:p>
      <w:pPr>
        <w:ind w:firstLine="1446"/>
        <w:spacing w:line="360" w:lineRule="auto"/>
        <w:rPr>
          <w:rFonts w:ascii="宋体" w:hAnsi="宋体" w:cs="宋体"/>
          <w:b/>
          <w:sz w:val="36"/>
        </w:rPr>
      </w:pPr>
      <w:r>
        <w:rPr>
          <w:rFonts w:ascii="宋体" w:hAnsi="宋体" w:cs="宋体"/>
          <w:b/>
          <w:sz w:val="36"/>
        </w:rPr>
      </w:r>
      <w:r/>
    </w:p>
    <w:p>
      <w:pPr>
        <w:ind w:firstLine="1446"/>
        <w:spacing w:line="360" w:lineRule="auto"/>
        <w:rPr>
          <w:rFonts w:ascii="宋体" w:hAnsi="宋体" w:cs="宋体"/>
          <w:sz w:val="32"/>
        </w:rPr>
      </w:pPr>
      <w:r>
        <w:rPr>
          <w:rFonts w:ascii="宋体" w:hAnsi="宋体" w:cs="宋体"/>
          <w:sz w:val="32"/>
        </w:rPr>
      </w:r>
      <w:r/>
    </w:p>
    <w:p>
      <w:pPr>
        <w:ind w:right="720"/>
        <w:jc w:val="center"/>
        <w:spacing w:line="360" w:lineRule="auto"/>
        <w:rPr>
          <w:rFonts w:ascii="宋体" w:hAnsi="宋体" w:cs="宋体"/>
          <w:b/>
          <w:sz w:val="36"/>
          <w:szCs w:val="36"/>
        </w:rPr>
        <w:outlineLvl w:val="0"/>
      </w:pPr>
      <w:r>
        <w:rPr>
          <w:rFonts w:hint="eastAsia" w:ascii="宋体" w:hAnsi="宋体" w:cs="宋体"/>
          <w:b/>
          <w:sz w:val="36"/>
          <w:szCs w:val="36"/>
        </w:rPr>
        <w:t xml:space="preserve">    </w:t>
      </w:r>
      <w:r>
        <w:rPr>
          <w:rFonts w:hint="eastAsia" w:ascii="宋体" w:hAnsi="宋体" w:cs="宋体"/>
          <w:b/>
          <w:sz w:val="36"/>
          <w:szCs w:val="36"/>
        </w:rPr>
        <w:t xml:space="preserve">项目名称</w:t>
      </w:r>
      <w:r>
        <w:rPr>
          <w:rFonts w:hint="eastAsia" w:ascii="宋体" w:hAnsi="宋体" w:cs="宋体"/>
          <w:sz w:val="36"/>
          <w:szCs w:val="36"/>
        </w:rPr>
        <w:t xml:space="preserve">：</w:t>
      </w:r>
      <w:bookmarkStart w:id="2" w:name="OLE_LINK150"/>
      <w:r>
        <w:rPr>
          <w:rFonts w:hint="eastAsia" w:ascii="宋体" w:hAnsi="宋体" w:cs="宋体"/>
          <w:b/>
          <w:sz w:val="36"/>
          <w:szCs w:val="36"/>
        </w:rPr>
        <w:t xml:space="preserve">镇江市港航事业发展中心业务用电梯更换项目</w:t>
      </w:r>
      <w:bookmarkEnd w:id="2"/>
      <w:r/>
      <w:r/>
    </w:p>
    <w:p>
      <w:pPr>
        <w:jc w:val="center"/>
        <w:spacing w:line="360" w:lineRule="auto"/>
        <w:rPr>
          <w:rFonts w:ascii="宋体" w:hAnsi="宋体" w:cs="宋体"/>
          <w:sz w:val="32"/>
          <w:szCs w:val="32"/>
        </w:rPr>
      </w:pPr>
      <w:r>
        <w:rPr>
          <w:rFonts w:ascii="宋体" w:hAnsi="宋体" w:cs="宋体"/>
          <w:sz w:val="32"/>
          <w:szCs w:val="32"/>
        </w:rPr>
      </w:r>
      <w:r/>
    </w:p>
    <w:p>
      <w:pPr>
        <w:pStyle w:val="853"/>
      </w:pPr>
      <w:r/>
      <w:r/>
    </w:p>
    <w:p>
      <w:r/>
      <w:r/>
    </w:p>
    <w:p>
      <w:pPr>
        <w:pStyle w:val="853"/>
      </w:pPr>
      <w:r/>
      <w:r/>
    </w:p>
    <w:p>
      <w:r/>
      <w:r/>
    </w:p>
    <w:p>
      <w:pPr>
        <w:pStyle w:val="853"/>
      </w:pPr>
      <w:r/>
      <w:r/>
    </w:p>
    <w:p>
      <w:r/>
      <w:r/>
    </w:p>
    <w:p>
      <w:pPr>
        <w:pStyle w:val="853"/>
      </w:pPr>
      <w:r/>
      <w:r/>
    </w:p>
    <w:p>
      <w:r/>
      <w:r/>
    </w:p>
    <w:p>
      <w:pPr>
        <w:pStyle w:val="853"/>
      </w:pPr>
      <w:r/>
      <w:r/>
    </w:p>
    <w:p>
      <w:r/>
      <w:r/>
    </w:p>
    <w:p>
      <w:pPr>
        <w:pStyle w:val="853"/>
      </w:pPr>
      <w:r/>
      <w:r/>
    </w:p>
    <w:p>
      <w:pPr>
        <w:jc w:val="center"/>
        <w:spacing w:line="360" w:lineRule="auto"/>
        <w:rPr>
          <w:rFonts w:ascii="宋体" w:hAnsi="宋体" w:cs="宋体"/>
          <w:b/>
          <w:sz w:val="36"/>
          <w:szCs w:val="36"/>
        </w:rPr>
      </w:pPr>
      <w:r>
        <w:rPr>
          <w:rFonts w:hint="eastAsia" w:ascii="宋体" w:hAnsi="宋体" w:cs="宋体"/>
          <w:b/>
          <w:sz w:val="36"/>
          <w:szCs w:val="36"/>
        </w:rPr>
        <w:t xml:space="preserve">镇江市公共资源交易中心   </w:t>
      </w:r>
      <w:r/>
    </w:p>
    <w:p>
      <w:pPr>
        <w:jc w:val="center"/>
        <w:spacing w:line="360" w:lineRule="auto"/>
        <w:rPr>
          <w:rFonts w:ascii="宋体" w:hAnsi="宋体" w:cs="宋体"/>
          <w:b/>
          <w:sz w:val="36"/>
          <w:szCs w:val="36"/>
        </w:rPr>
      </w:pPr>
      <w:r>
        <w:rPr>
          <w:rFonts w:hint="eastAsia" w:ascii="宋体" w:hAnsi="宋体" w:cs="宋体"/>
          <w:b/>
          <w:sz w:val="36"/>
          <w:szCs w:val="36"/>
        </w:rPr>
        <w:t xml:space="preserve">202</w:t>
      </w:r>
      <w:r>
        <w:rPr>
          <w:rFonts w:hint="eastAsia" w:ascii="宋体" w:hAnsi="宋体" w:cs="宋体"/>
          <w:b/>
          <w:sz w:val="36"/>
          <w:szCs w:val="36"/>
        </w:rPr>
        <w:t xml:space="preserve">6</w:t>
      </w:r>
      <w:r>
        <w:rPr>
          <w:rFonts w:hint="eastAsia" w:ascii="宋体" w:hAnsi="宋体" w:cs="宋体"/>
          <w:b/>
          <w:sz w:val="36"/>
          <w:szCs w:val="36"/>
        </w:rPr>
        <w:t xml:space="preserve">年</w:t>
      </w:r>
      <w:r>
        <w:rPr>
          <w:rFonts w:hint="eastAsia" w:ascii="宋体" w:hAnsi="宋体" w:cs="宋体"/>
          <w:b/>
          <w:sz w:val="36"/>
          <w:szCs w:val="36"/>
        </w:rPr>
        <w:t xml:space="preserve">9</w:t>
      </w:r>
      <w:r>
        <w:rPr>
          <w:rFonts w:hint="eastAsia" w:ascii="宋体" w:hAnsi="宋体" w:cs="宋体"/>
          <w:b/>
          <w:sz w:val="36"/>
          <w:szCs w:val="36"/>
        </w:rPr>
        <w:t xml:space="preserve">月</w:t>
      </w:r>
      <w:r>
        <w:rPr>
          <w:rFonts w:hint="eastAsia" w:ascii="宋体" w:hAnsi="宋体" w:cs="宋体"/>
          <w:b/>
          <w:sz w:val="36"/>
          <w:szCs w:val="36"/>
        </w:rPr>
        <w:t xml:space="preserve">15</w:t>
      </w:r>
      <w:r>
        <w:rPr>
          <w:rFonts w:hint="eastAsia" w:ascii="宋体" w:hAnsi="宋体" w:cs="宋体"/>
          <w:b/>
          <w:sz w:val="36"/>
          <w:szCs w:val="36"/>
        </w:rPr>
        <w:t xml:space="preserve">日</w:t>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hint="eastAsia" w:ascii="宋体" w:hAnsi="宋体" w:cs="宋体"/>
          <w:b/>
          <w:sz w:val="44"/>
        </w:rPr>
        <w:t xml:space="preserve">招标文件目录</w:t>
      </w:r>
      <w:r/>
    </w:p>
    <w:p>
      <w:pPr>
        <w:ind w:firstLine="883"/>
        <w:jc w:val="center"/>
        <w:spacing w:line="360" w:lineRule="auto"/>
        <w:rPr>
          <w:rFonts w:ascii="宋体" w:hAnsi="宋体" w:cs="宋体"/>
          <w:b/>
          <w:sz w:val="44"/>
        </w:rPr>
      </w:pPr>
      <w:r>
        <w:rPr>
          <w:rFonts w:ascii="宋体" w:hAnsi="宋体" w:cs="宋体"/>
          <w:b/>
          <w:sz w:val="44"/>
        </w:rPr>
      </w:r>
      <w:r/>
    </w:p>
    <w:p>
      <w:pPr>
        <w:spacing w:line="360" w:lineRule="auto"/>
        <w:rPr>
          <w:rFonts w:ascii="宋体" w:hAnsi="宋体" w:cs="宋体"/>
          <w:b/>
          <w:sz w:val="30"/>
        </w:rPr>
      </w:pPr>
      <w:r>
        <w:rPr>
          <w:rFonts w:hint="eastAsia" w:ascii="宋体" w:hAnsi="宋体" w:cs="宋体"/>
          <w:b/>
          <w:sz w:val="30"/>
        </w:rPr>
        <w:t xml:space="preserve">第一部分    投标邀请                             </w:t>
      </w:r>
      <w:r/>
    </w:p>
    <w:p>
      <w:pPr>
        <w:spacing w:line="360" w:lineRule="auto"/>
        <w:rPr>
          <w:rFonts w:ascii="宋体" w:hAnsi="宋体" w:cs="宋体"/>
          <w:b/>
          <w:sz w:val="30"/>
        </w:rPr>
      </w:pPr>
      <w:r>
        <w:rPr>
          <w:rFonts w:hint="eastAsia" w:ascii="宋体" w:hAnsi="宋体" w:cs="宋体"/>
          <w:b/>
          <w:sz w:val="30"/>
        </w:rPr>
        <w:t xml:space="preserve">第二部分    投标人须知                           </w:t>
      </w:r>
      <w:r/>
    </w:p>
    <w:p>
      <w:pPr>
        <w:spacing w:line="360" w:lineRule="auto"/>
        <w:rPr>
          <w:rFonts w:ascii="宋体" w:hAnsi="宋体" w:cs="宋体"/>
          <w:b/>
          <w:sz w:val="30"/>
        </w:rPr>
      </w:pPr>
      <w:r>
        <w:rPr>
          <w:rFonts w:hint="eastAsia" w:ascii="宋体" w:hAnsi="宋体" w:cs="宋体"/>
          <w:b/>
          <w:sz w:val="30"/>
        </w:rPr>
        <w:t xml:space="preserve">第三部分    拟签订的合同文本                    </w:t>
      </w:r>
      <w:r/>
    </w:p>
    <w:p>
      <w:pPr>
        <w:spacing w:line="360" w:lineRule="auto"/>
        <w:rPr>
          <w:rFonts w:ascii="宋体" w:hAnsi="宋体" w:cs="宋体"/>
          <w:b/>
          <w:sz w:val="30"/>
        </w:rPr>
      </w:pPr>
      <w:r>
        <w:rPr>
          <w:rFonts w:hint="eastAsia" w:ascii="宋体" w:hAnsi="宋体" w:cs="宋体"/>
          <w:b/>
          <w:sz w:val="30"/>
        </w:rPr>
        <w:t xml:space="preserve">第四部分    采购需求                            </w:t>
      </w:r>
      <w:r/>
    </w:p>
    <w:p>
      <w:pPr>
        <w:spacing w:line="360" w:lineRule="auto"/>
        <w:rPr>
          <w:rFonts w:ascii="宋体" w:hAnsi="宋体" w:cs="宋体"/>
          <w:b/>
          <w:sz w:val="30"/>
        </w:rPr>
      </w:pPr>
      <w:r>
        <w:rPr>
          <w:rFonts w:hint="eastAsia" w:ascii="宋体" w:hAnsi="宋体" w:cs="宋体"/>
          <w:b/>
          <w:sz w:val="30"/>
        </w:rPr>
        <w:t xml:space="preserve">第五部分    评标办法和标准                      </w:t>
      </w:r>
      <w:r/>
    </w:p>
    <w:p>
      <w:pPr>
        <w:jc w:val="left"/>
        <w:spacing w:line="360" w:lineRule="auto"/>
        <w:rPr>
          <w:rFonts w:ascii="宋体" w:hAnsi="宋体" w:cs="宋体"/>
          <w:b/>
          <w:sz w:val="30"/>
        </w:rPr>
      </w:pPr>
      <w:r>
        <w:rPr>
          <w:rFonts w:hint="eastAsia" w:ascii="宋体" w:hAnsi="宋体" w:cs="宋体"/>
          <w:b/>
          <w:sz w:val="30"/>
        </w:rPr>
        <w:t xml:space="preserve">第六部分    投标文件（格式）                    </w:t>
      </w:r>
      <w:r/>
    </w:p>
    <w:p>
      <w:pPr>
        <w:pStyle w:val="1080"/>
        <w:ind w:left="779" w:right="900" w:firstLine="420"/>
        <w:jc w:val="center"/>
        <w:keepLines w:val="0"/>
        <w:keepNext w:val="0"/>
        <w:spacing w:before="200" w:after="200" w:line="360" w:lineRule="auto"/>
        <w:rPr>
          <w:rFonts w:ascii="宋体" w:hAnsi="宋体" w:cs="宋体"/>
          <w:sz w:val="36"/>
          <w:szCs w:val="36"/>
          <w:lang w:eastAsia="zh-CN"/>
        </w:rPr>
      </w:pPr>
      <w:r>
        <w:rPr>
          <w:rFonts w:hint="eastAsia" w:ascii="宋体" w:hAnsi="宋体" w:cs="宋体"/>
          <w:sz w:val="30"/>
          <w:lang w:eastAsia="zh-CN"/>
        </w:rPr>
        <w:br w:type="page" w:clear="all"/>
      </w:r>
      <w:bookmarkStart w:id="3" w:name="_Toc20732967"/>
      <w:r/>
      <w:bookmarkStart w:id="4" w:name="_Toc92167999"/>
      <w:r/>
      <w:bookmarkStart w:id="5" w:name="_Toc100386033"/>
      <w:r>
        <w:rPr>
          <w:rFonts w:hint="eastAsia" w:ascii="宋体" w:hAnsi="宋体" w:cs="宋体"/>
          <w:sz w:val="36"/>
          <w:szCs w:val="36"/>
          <w:lang w:eastAsia="zh-CN"/>
        </w:rPr>
        <w:t xml:space="preserve">第一部分  投标邀请</w:t>
      </w:r>
      <w:bookmarkEnd w:id="3"/>
      <w:r/>
      <w:bookmarkEnd w:id="4"/>
      <w:r/>
      <w:bookmarkEnd w:id="5"/>
      <w:r/>
      <w:r/>
    </w:p>
    <w:p>
      <w:pPr>
        <w:ind w:firstLine="480"/>
        <w:spacing w:line="360" w:lineRule="auto"/>
        <w:rPr>
          <w:rFonts w:ascii="宋体" w:hAnsi="宋体" w:cs="宋体"/>
          <w:sz w:val="24"/>
          <w:szCs w:val="28"/>
        </w:rPr>
        <w:pBdr>
          <w:top w:val="single" w:color="000000" w:sz="4" w:space="1"/>
          <w:left w:val="single" w:color="000000" w:sz="4" w:space="4"/>
          <w:bottom w:val="single" w:color="000000" w:sz="4" w:space="1"/>
          <w:right w:val="single" w:color="000000" w:sz="4" w:space="4"/>
        </w:pBdr>
      </w:pPr>
      <w:r/>
      <w:bookmarkStart w:id="6" w:name="_Toc100386044"/>
      <w:r/>
      <w:bookmarkStart w:id="7" w:name="_Toc92168010"/>
      <w:r/>
      <w:bookmarkStart w:id="8" w:name="_Toc98669699"/>
      <w:r/>
      <w:bookmarkStart w:id="9" w:name="_Toc20732978"/>
      <w:r/>
      <w:bookmarkStart w:id="10" w:name="_Toc98669341"/>
      <w:r>
        <w:rPr>
          <w:rFonts w:hint="eastAsia" w:ascii="宋体" w:hAnsi="宋体" w:cs="宋体"/>
          <w:sz w:val="24"/>
          <w:szCs w:val="28"/>
        </w:rPr>
        <w:t xml:space="preserve">项目概况</w:t>
      </w:r>
      <w:r/>
    </w:p>
    <w:p>
      <w:pPr>
        <w:ind w:firstLine="480"/>
        <w:spacing w:line="360" w:lineRule="auto"/>
        <w:rPr>
          <w:rFonts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u w:val="single"/>
        </w:rPr>
        <w:t xml:space="preserve">镇江市港航事业发展中心业务用电梯更换项目</w:t>
      </w:r>
      <w:r>
        <w:rPr>
          <w:rFonts w:hint="eastAsia" w:ascii="宋体" w:hAnsi="宋体" w:cs="宋体"/>
          <w:sz w:val="24"/>
          <w:szCs w:val="28"/>
        </w:rPr>
        <w:t xml:space="preserve">的潜在投标人应在</w:t>
      </w:r>
      <w:r>
        <w:rPr>
          <w:rFonts w:hint="eastAsia" w:ascii="宋体" w:hAnsi="宋体" w:cs="宋体"/>
          <w:sz w:val="24"/>
          <w:szCs w:val="28"/>
          <w:highlight w:val="white"/>
        </w:rPr>
        <w:t xml:space="preserve">“苏采云”</w:t>
      </w:r>
      <w:r>
        <w:rPr>
          <w:rFonts w:hint="eastAsia" w:ascii="宋体" w:hAnsi="宋体" w:cs="宋体"/>
          <w:sz w:val="24"/>
          <w:szCs w:val="28"/>
          <w:highlight w:val="white"/>
        </w:rPr>
        <w:t xml:space="preserve">获取</w:t>
      </w:r>
      <w:r>
        <w:rPr>
          <w:rFonts w:hint="eastAsia" w:ascii="宋体" w:hAnsi="宋体" w:cs="宋体"/>
          <w:sz w:val="24"/>
          <w:szCs w:val="28"/>
        </w:rPr>
        <w:t xml:space="preserve">招标文件，并于</w:t>
      </w:r>
      <w:r>
        <w:rPr>
          <w:rFonts w:hint="eastAsia" w:ascii="宋体" w:hAnsi="宋体" w:cs="宋体"/>
          <w:sz w:val="24"/>
          <w:szCs w:val="28"/>
          <w:u w:val="single"/>
        </w:rPr>
        <w:t xml:space="preserve">202</w:t>
      </w:r>
      <w:r>
        <w:rPr>
          <w:rFonts w:hint="eastAsia" w:ascii="宋体" w:hAnsi="宋体" w:cs="宋体"/>
          <w:sz w:val="24"/>
          <w:szCs w:val="28"/>
          <w:u w:val="single"/>
        </w:rPr>
        <w:t xml:space="preserve">6</w:t>
      </w:r>
      <w:r>
        <w:rPr>
          <w:rFonts w:hint="eastAsia" w:ascii="宋体" w:hAnsi="宋体" w:cs="宋体"/>
          <w:sz w:val="24"/>
          <w:szCs w:val="28"/>
          <w:u w:val="single"/>
        </w:rPr>
        <w:t xml:space="preserve">年</w:t>
      </w:r>
      <w:r>
        <w:rPr>
          <w:rFonts w:hint="eastAsia" w:ascii="宋体" w:hAnsi="宋体" w:cs="宋体"/>
          <w:sz w:val="24"/>
          <w:szCs w:val="28"/>
          <w:u w:val="single"/>
        </w:rPr>
        <w:t xml:space="preserve">10</w:t>
      </w:r>
      <w:r>
        <w:rPr>
          <w:rFonts w:hint="eastAsia" w:ascii="宋体" w:hAnsi="宋体" w:cs="宋体"/>
          <w:sz w:val="24"/>
          <w:szCs w:val="28"/>
          <w:u w:val="single"/>
        </w:rPr>
        <w:t xml:space="preserve">月</w:t>
      </w:r>
      <w:r>
        <w:rPr>
          <w:rFonts w:hint="eastAsia" w:ascii="宋体" w:hAnsi="宋体" w:cs="宋体"/>
          <w:sz w:val="24"/>
          <w:szCs w:val="28"/>
          <w:u w:val="single"/>
        </w:rPr>
        <w:t xml:space="preserve">1</w:t>
      </w:r>
      <w:r>
        <w:rPr>
          <w:rFonts w:hint="eastAsia" w:ascii="宋体" w:hAnsi="宋体" w:cs="宋体"/>
          <w:sz w:val="24"/>
          <w:szCs w:val="28"/>
          <w:u w:val="single"/>
        </w:rPr>
        <w:t xml:space="preserve">0</w:t>
      </w:r>
      <w:r>
        <w:rPr>
          <w:rFonts w:hint="eastAsia" w:ascii="宋体" w:hAnsi="宋体" w:cs="宋体"/>
          <w:sz w:val="24"/>
          <w:szCs w:val="28"/>
          <w:u w:val="single"/>
        </w:rPr>
        <w:t xml:space="preserve">日9</w:t>
      </w:r>
      <w:r>
        <w:rPr>
          <w:rFonts w:hint="eastAsia" w:ascii="宋体" w:hAnsi="宋体" w:cs="宋体"/>
          <w:sz w:val="24"/>
          <w:szCs w:val="28"/>
          <w:u w:val="single"/>
        </w:rPr>
        <w:t xml:space="preserve">点30分</w:t>
      </w:r>
      <w:r>
        <w:rPr>
          <w:rFonts w:hint="eastAsia" w:ascii="宋体" w:hAnsi="宋体" w:cs="宋体"/>
          <w:sz w:val="24"/>
          <w:szCs w:val="28"/>
        </w:rPr>
        <w:t xml:space="preserve">（</w:t>
      </w:r>
      <w:r>
        <w:rPr>
          <w:rFonts w:hint="eastAsia" w:ascii="宋体" w:hAnsi="宋体" w:cs="宋体"/>
          <w:bCs/>
          <w:sz w:val="24"/>
          <w:szCs w:val="28"/>
        </w:rPr>
        <w:t xml:space="preserve">北京时间）前按要求递交投标文件</w:t>
      </w:r>
      <w:r>
        <w:rPr>
          <w:rFonts w:hint="eastAsia" w:ascii="宋体" w:hAnsi="宋体" w:cs="宋体"/>
          <w:sz w:val="24"/>
          <w:szCs w:val="28"/>
        </w:rPr>
        <w:t xml:space="preserve">。</w:t>
      </w:r>
      <w:r/>
    </w:p>
    <w:p>
      <w:pPr>
        <w:pStyle w:val="1078"/>
        <w:ind w:left="-142"/>
        <w:jc w:val="both"/>
        <w:spacing w:line="360" w:lineRule="auto"/>
        <w:rPr>
          <w:rFonts w:ascii="宋体" w:hAnsi="宋体" w:eastAsia="宋体" w:cs="宋体"/>
          <w:b w:val="0"/>
          <w:sz w:val="24"/>
          <w:szCs w:val="28"/>
        </w:rPr>
      </w:pPr>
      <w:r/>
      <w:bookmarkStart w:id="11" w:name="_Toc35393790"/>
      <w:r/>
      <w:bookmarkStart w:id="12" w:name="_Toc28359079"/>
      <w:r/>
      <w:bookmarkStart w:id="13" w:name="_Toc35393621"/>
      <w:r/>
      <w:bookmarkStart w:id="14" w:name="_Toc28359002"/>
      <w:r/>
      <w:bookmarkStart w:id="15" w:name="_Hlk24379207"/>
      <w:r>
        <w:rPr>
          <w:rFonts w:hint="eastAsia" w:ascii="宋体" w:hAnsi="宋体" w:eastAsia="宋体" w:cs="宋体"/>
          <w:b w:val="0"/>
          <w:sz w:val="24"/>
          <w:szCs w:val="28"/>
        </w:rPr>
        <w:t xml:space="preserve">一、项目基本情况</w:t>
      </w:r>
      <w:bookmarkEnd w:id="11"/>
      <w:r/>
      <w:bookmarkEnd w:id="12"/>
      <w:r/>
      <w:bookmarkEnd w:id="13"/>
      <w:r/>
      <w:bookmarkEnd w:id="14"/>
      <w:r/>
      <w:r/>
    </w:p>
    <w:p>
      <w:pPr>
        <w:ind w:firstLine="480"/>
        <w:spacing w:line="360" w:lineRule="auto"/>
        <w:rPr>
          <w:rFonts w:ascii="宋体" w:hAnsi="宋体" w:cs="宋体"/>
          <w:sz w:val="24"/>
          <w:szCs w:val="28"/>
        </w:rPr>
      </w:pPr>
      <w:r>
        <w:rPr>
          <w:rFonts w:hint="eastAsia" w:ascii="宋体" w:hAnsi="宋体" w:cs="宋体"/>
          <w:sz w:val="24"/>
          <w:szCs w:val="28"/>
        </w:rPr>
        <w:t xml:space="preserve">项目编号：</w:t>
      </w:r>
      <w:r>
        <w:rPr>
          <w:rFonts w:hint="eastAsia" w:ascii="宋体" w:hAnsi="宋体" w:cs="宋体"/>
          <w:sz w:val="24"/>
          <w:szCs w:val="28"/>
        </w:rPr>
        <w:t xml:space="preserve">JSZC-321100-JZCG-</w:t>
      </w:r>
      <w:r>
        <w:rPr>
          <w:rFonts w:hint="eastAsia" w:ascii="宋体" w:hAnsi="宋体" w:cs="宋体"/>
          <w:sz w:val="24"/>
          <w:szCs w:val="28"/>
        </w:rPr>
        <w:t xml:space="preserve">G2026-0045</w:t>
      </w:r>
      <w:r/>
    </w:p>
    <w:p>
      <w:pPr>
        <w:ind w:left="1679" w:hanging="1200"/>
        <w:spacing w:line="360" w:lineRule="auto"/>
        <w:rPr>
          <w:rFonts w:ascii="宋体" w:hAnsi="宋体" w:cs="宋体"/>
          <w:sz w:val="24"/>
          <w:szCs w:val="28"/>
        </w:rPr>
      </w:pPr>
      <w:r>
        <w:rPr>
          <w:rFonts w:hint="eastAsia" w:ascii="宋体" w:hAnsi="宋体" w:cs="宋体"/>
          <w:sz w:val="24"/>
          <w:szCs w:val="28"/>
        </w:rPr>
        <w:t xml:space="preserve">项目名称：</w:t>
      </w:r>
      <w:bookmarkEnd w:id="15"/>
      <w:r>
        <w:rPr>
          <w:rFonts w:hint="eastAsia" w:ascii="宋体" w:hAnsi="宋体" w:cs="宋体"/>
          <w:sz w:val="24"/>
          <w:szCs w:val="28"/>
        </w:rPr>
        <w:t xml:space="preserve">镇江市港航事业发展中心业务用电梯更换项目</w:t>
      </w:r>
      <w:r/>
    </w:p>
    <w:p>
      <w:pPr>
        <w:ind w:firstLine="480"/>
        <w:spacing w:line="360" w:lineRule="auto"/>
        <w:rPr>
          <w:rFonts w:ascii="宋体" w:hAnsi="宋体" w:cs="宋体"/>
          <w:sz w:val="24"/>
          <w:szCs w:val="28"/>
        </w:rPr>
      </w:pPr>
      <w:r>
        <w:rPr>
          <w:rFonts w:hint="eastAsia" w:ascii="宋体" w:hAnsi="宋体" w:cs="宋体"/>
          <w:sz w:val="24"/>
          <w:szCs w:val="28"/>
        </w:rPr>
        <w:t xml:space="preserve">预算金额</w:t>
      </w:r>
      <w:r>
        <w:rPr>
          <w:rFonts w:hint="eastAsia" w:ascii="宋体" w:hAnsi="宋体" w:cs="宋体"/>
          <w:sz w:val="24"/>
          <w:szCs w:val="28"/>
        </w:rPr>
        <w:t xml:space="preserve">：</w:t>
      </w:r>
      <w:r>
        <w:rPr>
          <w:rFonts w:hint="eastAsia" w:ascii="宋体" w:hAnsi="宋体" w:cs="宋体"/>
          <w:sz w:val="24"/>
          <w:szCs w:val="28"/>
        </w:rPr>
        <w:t xml:space="preserve">18</w:t>
      </w:r>
      <w:r>
        <w:rPr>
          <w:rFonts w:ascii="宋体" w:hAnsi="宋体" w:cs="宋体"/>
          <w:sz w:val="24"/>
          <w:szCs w:val="28"/>
        </w:rPr>
        <w:t xml:space="preserve">万元</w:t>
      </w:r>
      <w:r/>
    </w:p>
    <w:p>
      <w:pPr>
        <w:ind w:firstLine="480"/>
        <w:spacing w:line="360" w:lineRule="auto"/>
        <w:rPr>
          <w:rFonts w:ascii="宋体" w:hAnsi="宋体" w:cs="宋体"/>
          <w:sz w:val="24"/>
          <w:szCs w:val="28"/>
        </w:rPr>
      </w:pPr>
      <w:r>
        <w:rPr>
          <w:rFonts w:hint="eastAsia" w:ascii="宋体" w:hAnsi="宋体" w:cs="宋体"/>
          <w:sz w:val="24"/>
          <w:szCs w:val="28"/>
        </w:rPr>
        <w:t xml:space="preserve">最高限价：</w:t>
      </w:r>
      <w:r>
        <w:rPr>
          <w:rFonts w:hint="eastAsia" w:ascii="宋体" w:hAnsi="宋体" w:cs="宋体"/>
          <w:sz w:val="24"/>
          <w:szCs w:val="28"/>
        </w:rPr>
        <w:t xml:space="preserve">18</w:t>
      </w:r>
      <w:r>
        <w:rPr>
          <w:rFonts w:hint="eastAsia" w:ascii="宋体" w:hAnsi="宋体" w:cs="宋体"/>
          <w:sz w:val="24"/>
          <w:szCs w:val="28"/>
        </w:rPr>
        <w:t xml:space="preserve">万元</w:t>
      </w:r>
      <w:r/>
    </w:p>
    <w:p>
      <w:pPr>
        <w:ind w:firstLine="480"/>
        <w:spacing w:line="360" w:lineRule="auto"/>
        <w:rPr>
          <w:rFonts w:ascii="宋体" w:hAnsi="宋体" w:cs="宋体"/>
          <w:sz w:val="24"/>
          <w:szCs w:val="28"/>
        </w:rPr>
      </w:pPr>
      <w:r>
        <w:rPr>
          <w:rFonts w:hint="eastAsia" w:ascii="宋体" w:hAnsi="宋体" w:cs="宋体"/>
          <w:sz w:val="24"/>
          <w:szCs w:val="28"/>
        </w:rPr>
        <w:t xml:space="preserve">采购需求：</w:t>
      </w:r>
      <w:bookmarkStart w:id="16" w:name="OLE_LINK138"/>
      <w:r/>
      <w:bookmarkStart w:id="17" w:name="OLE_LINK139"/>
      <w:r>
        <w:rPr>
          <w:rFonts w:hint="eastAsia" w:ascii="宋体" w:hAnsi="宋体" w:cs="宋体"/>
          <w:sz w:val="24"/>
          <w:szCs w:val="28"/>
        </w:rPr>
        <w:t xml:space="preserve">详细内容及要求见第四部分采购需求。</w:t>
      </w:r>
      <w:bookmarkEnd w:id="16"/>
      <w:r/>
      <w:bookmarkEnd w:id="17"/>
      <w:r/>
      <w:r/>
    </w:p>
    <w:p>
      <w:pPr>
        <w:ind w:firstLine="480"/>
        <w:spacing w:line="360" w:lineRule="auto"/>
        <w:rPr>
          <w:rFonts w:ascii="宋体" w:hAnsi="宋体" w:cs="宋体"/>
          <w:sz w:val="24"/>
          <w:szCs w:val="28"/>
        </w:rPr>
      </w:pPr>
      <w:r>
        <w:rPr>
          <w:rFonts w:hint="eastAsia" w:ascii="宋体" w:hAnsi="宋体" w:cs="宋体"/>
          <w:sz w:val="24"/>
          <w:szCs w:val="28"/>
        </w:rPr>
        <w:t xml:space="preserve">合同履行期限：</w:t>
      </w:r>
      <w:bookmarkStart w:id="18" w:name="OLE_LINK125"/>
      <w:r/>
      <w:bookmarkStart w:id="19" w:name="OLE_LINK126"/>
      <w:r/>
      <w:bookmarkStart w:id="20" w:name="OLE_LINK142"/>
      <w:r>
        <w:rPr>
          <w:rFonts w:hint="eastAsia" w:ascii="宋体" w:hAnsi="宋体" w:cs="宋体"/>
          <w:sz w:val="24"/>
          <w:szCs w:val="28"/>
        </w:rPr>
        <w:t xml:space="preserve">详细内容及要求见</w:t>
      </w:r>
      <w:r>
        <w:rPr>
          <w:rFonts w:hint="eastAsia" w:ascii="宋体" w:hAnsi="宋体" w:cs="宋体"/>
          <w:sz w:val="24"/>
          <w:szCs w:val="28"/>
        </w:rPr>
        <w:t xml:space="preserve">第四部分</w:t>
      </w:r>
      <w:r>
        <w:rPr>
          <w:rFonts w:hint="eastAsia" w:ascii="宋体" w:hAnsi="宋体" w:cs="宋体"/>
          <w:sz w:val="24"/>
          <w:szCs w:val="28"/>
        </w:rPr>
        <w:t xml:space="preserve">采购需求。</w:t>
      </w:r>
      <w:bookmarkEnd w:id="18"/>
      <w:r/>
      <w:bookmarkEnd w:id="19"/>
      <w:r/>
      <w:bookmarkEnd w:id="20"/>
      <w:r/>
      <w:r/>
    </w:p>
    <w:p>
      <w:pPr>
        <w:ind w:firstLine="480"/>
        <w:spacing w:line="360" w:lineRule="auto"/>
        <w:rPr>
          <w:rFonts w:ascii="宋体" w:hAnsi="宋体" w:cs="宋体"/>
          <w:sz w:val="24"/>
          <w:szCs w:val="28"/>
        </w:rPr>
      </w:pPr>
      <w:r>
        <w:rPr>
          <w:rFonts w:hint="eastAsia" w:ascii="宋体" w:hAnsi="宋体" w:cs="宋体"/>
          <w:sz w:val="24"/>
        </w:rPr>
        <w:t xml:space="preserve">本项目是否接受联合体投标：</w:t>
      </w:r>
      <w:r>
        <w:rPr>
          <w:rFonts w:hint="eastAsia" w:ascii="宋体" w:hAnsi="宋体" w:cs="宋体"/>
          <w:sz w:val="24"/>
          <w:szCs w:val="28"/>
        </w:rPr>
        <w:t xml:space="preserve">不接受</w:t>
      </w:r>
      <w:r/>
    </w:p>
    <w:p>
      <w:pPr>
        <w:pStyle w:val="1078"/>
        <w:ind w:left="-142"/>
        <w:jc w:val="both"/>
        <w:spacing w:line="360" w:lineRule="auto"/>
        <w:rPr>
          <w:rFonts w:ascii="宋体" w:hAnsi="宋体" w:eastAsia="宋体" w:cs="宋体"/>
          <w:b w:val="0"/>
          <w:sz w:val="24"/>
          <w:szCs w:val="28"/>
        </w:rPr>
      </w:pPr>
      <w:r/>
      <w:bookmarkStart w:id="21" w:name="_Toc35393791"/>
      <w:r/>
      <w:bookmarkStart w:id="22" w:name="_Toc28359003"/>
      <w:r/>
      <w:bookmarkStart w:id="23" w:name="_Toc28359080"/>
      <w:r/>
      <w:bookmarkStart w:id="24" w:name="_Toc35393622"/>
      <w:r>
        <w:rPr>
          <w:rFonts w:hint="eastAsia" w:ascii="宋体" w:hAnsi="宋体" w:eastAsia="宋体" w:cs="宋体"/>
          <w:b w:val="0"/>
          <w:sz w:val="24"/>
          <w:szCs w:val="28"/>
        </w:rPr>
        <w:t xml:space="preserve">二、申请人的资格要求：</w:t>
      </w:r>
      <w:bookmarkEnd w:id="21"/>
      <w:r/>
      <w:bookmarkEnd w:id="22"/>
      <w:r/>
      <w:bookmarkEnd w:id="23"/>
      <w:r/>
      <w:bookmarkEnd w:id="24"/>
      <w:r/>
      <w:r/>
    </w:p>
    <w:p>
      <w:pPr>
        <w:ind w:firstLine="480"/>
        <w:spacing w:line="360" w:lineRule="auto"/>
        <w:rPr>
          <w:rFonts w:ascii="宋体" w:hAnsi="宋体" w:cs="宋体"/>
          <w:sz w:val="24"/>
          <w:szCs w:val="28"/>
        </w:rPr>
      </w:pPr>
      <w:r/>
      <w:bookmarkStart w:id="25" w:name="_Toc28359081"/>
      <w:r/>
      <w:bookmarkStart w:id="26" w:name="_Toc35393792"/>
      <w:r/>
      <w:bookmarkStart w:id="27" w:name="_Toc28359004"/>
      <w:r/>
      <w:bookmarkStart w:id="28" w:name="_Toc35393623"/>
      <w:r>
        <w:rPr>
          <w:rFonts w:hint="eastAsia" w:ascii="宋体" w:hAnsi="宋体" w:cs="宋体"/>
          <w:sz w:val="24"/>
          <w:szCs w:val="28"/>
        </w:rPr>
        <w:t xml:space="preserve">1.满足《中华人民共和国政府采购法》第二十二条规定：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1.2具有良好的商业信誉和健全的财务会计制度（提供202</w:t>
      </w:r>
      <w:r>
        <w:rPr>
          <w:rFonts w:hint="eastAsia" w:ascii="宋体" w:hAnsi="宋体" w:cs="宋体"/>
          <w:sz w:val="24"/>
          <w:szCs w:val="28"/>
          <w:highlight w:val="white"/>
        </w:rPr>
        <w:t xml:space="preserve">5</w:t>
      </w:r>
      <w:r>
        <w:rPr>
          <w:rFonts w:hint="eastAsia" w:ascii="宋体" w:hAnsi="宋体" w:cs="宋体"/>
          <w:sz w:val="24"/>
          <w:szCs w:val="28"/>
          <w:highlight w:val="white"/>
        </w:rPr>
        <w:t xml:space="preserve">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1.3具有履行合同所必需的设备和专业技术能力（提供投标人相关信息一览表；或提供资格承诺函）；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1.5参加政府采购活动前三年内，在经营活动中没有重大违法记录（提供投标函；或提供资格承诺函）;                         </w:t>
      </w:r>
      <w:r/>
    </w:p>
    <w:p>
      <w:pPr>
        <w:ind w:firstLine="480"/>
        <w:spacing w:line="360" w:lineRule="auto"/>
        <w:rPr>
          <w:rFonts w:ascii="宋体" w:hAnsi="宋体" w:cs="宋体"/>
          <w:sz w:val="24"/>
          <w:szCs w:val="28"/>
        </w:rPr>
      </w:pPr>
      <w:r>
        <w:rPr>
          <w:rFonts w:hint="eastAsia" w:ascii="宋体" w:hAnsi="宋体" w:cs="宋体"/>
          <w:sz w:val="24"/>
          <w:szCs w:val="28"/>
        </w:rPr>
        <w:t xml:space="preserve">1.6法律、行政法规规定的其他条件。                        </w:t>
      </w:r>
      <w:r/>
    </w:p>
    <w:p>
      <w:pPr>
        <w:ind w:firstLine="480"/>
        <w:spacing w:line="360" w:lineRule="auto"/>
        <w:rPr>
          <w:rFonts w:ascii="宋体" w:hAnsi="宋体" w:cs="宋体"/>
          <w:sz w:val="24"/>
          <w:szCs w:val="28"/>
        </w:rPr>
      </w:pPr>
      <w:r>
        <w:rPr>
          <w:rFonts w:hint="eastAsia" w:ascii="宋体" w:hAnsi="宋体" w:cs="宋体"/>
          <w:sz w:val="24"/>
          <w:szCs w:val="28"/>
        </w:rPr>
        <w:t xml:space="preserve">2.</w:t>
      </w:r>
      <w:bookmarkStart w:id="29" w:name="OLE_LINK62"/>
      <w:r/>
      <w:bookmarkStart w:id="30" w:name="OLE_LINK63"/>
      <w:r/>
      <w:bookmarkStart w:id="31" w:name="OLE_LINK52"/>
      <w:r/>
      <w:bookmarkStart w:id="32" w:name="OLE_LINK10"/>
      <w:r/>
      <w:bookmarkStart w:id="33" w:name="OLE_LINK80"/>
      <w:r>
        <w:rPr>
          <w:rFonts w:hint="eastAsia" w:ascii="宋体" w:hAnsi="宋体" w:cs="宋体"/>
          <w:sz w:val="24"/>
        </w:rPr>
        <w:t xml:space="preserve">落实政府采购政策需满足的资格要求</w:t>
      </w:r>
      <w:bookmarkEnd w:id="29"/>
      <w:r/>
      <w:bookmarkEnd w:id="30"/>
      <w:r>
        <w:rPr>
          <w:rFonts w:hint="eastAsia" w:ascii="宋体" w:hAnsi="宋体" w:cs="宋体"/>
          <w:sz w:val="24"/>
        </w:rPr>
        <w:t xml:space="preserve">：</w:t>
      </w:r>
      <w:bookmarkEnd w:id="31"/>
      <w:r/>
      <w:bookmarkEnd w:id="32"/>
      <w:r/>
      <w:bookmarkEnd w:id="33"/>
      <w:r>
        <w:rPr>
          <w:rFonts w:hint="eastAsia" w:ascii="宋体" w:hAnsi="宋体" w:cs="宋体"/>
          <w:sz w:val="24"/>
        </w:rPr>
        <w:t xml:space="preserve">无</w:t>
      </w:r>
      <w:r>
        <w:rPr>
          <w:rFonts w:hint="eastAsia" w:ascii="宋体" w:hAnsi="宋体" w:cs="宋体"/>
          <w:sz w:val="24"/>
          <w:szCs w:val="28"/>
        </w:rPr>
        <w:t xml:space="preserve">。</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w:t>
      </w:r>
      <w:bookmarkStart w:id="34" w:name="OLE_LINK60"/>
      <w:r/>
      <w:bookmarkStart w:id="35" w:name="OLE_LINK61"/>
      <w:r/>
      <w:bookmarkStart w:id="36" w:name="OLE_LINK103"/>
      <w:r>
        <w:rPr>
          <w:rFonts w:hint="eastAsia" w:ascii="宋体" w:hAnsi="宋体" w:cs="宋体"/>
          <w:sz w:val="24"/>
          <w:szCs w:val="28"/>
          <w:highlight w:val="white"/>
        </w:rPr>
        <w:t xml:space="preserve">本项目的特定资格要求：</w:t>
      </w:r>
      <w:bookmarkEnd w:id="34"/>
      <w:r/>
      <w:bookmarkEnd w:id="35"/>
      <w:r/>
      <w:bookmarkEnd w:id="36"/>
      <w:r/>
      <w:r/>
    </w:p>
    <w:p>
      <w:pPr>
        <w:ind w:firstLine="480"/>
        <w:spacing w:line="360" w:lineRule="auto"/>
        <w:rPr>
          <w:rFonts w:ascii="宋体" w:hAnsi="宋体" w:cs="宋体"/>
          <w:sz w:val="24"/>
          <w:szCs w:val="28"/>
        </w:rPr>
      </w:pPr>
      <w:r/>
      <w:bookmarkStart w:id="37" w:name="OLE_LINK55"/>
      <w:r/>
      <w:bookmarkStart w:id="38" w:name="OLE_LINK59"/>
      <w:r/>
      <w:bookmarkStart w:id="39" w:name="OLE_LINK12"/>
      <w:r/>
      <w:bookmarkStart w:id="40" w:name="OLE_LINK31"/>
      <w:r/>
      <w:bookmarkStart w:id="41" w:name="OLE_LINK124"/>
      <w:r/>
      <w:bookmarkStart w:id="42" w:name="OLE_LINK53"/>
      <w:r/>
      <w:bookmarkStart w:id="43" w:name="OLE_LINK143"/>
      <w:r/>
      <w:bookmarkStart w:id="44" w:name="OLE_LINK11"/>
      <w:r/>
      <w:bookmarkStart w:id="45" w:name="OLE_LINK81"/>
      <w:r>
        <w:rPr>
          <w:rFonts w:hint="eastAsia" w:ascii="宋体" w:hAnsi="宋体" w:cs="宋体"/>
          <w:sz w:val="24"/>
          <w:szCs w:val="28"/>
        </w:rPr>
        <w:t xml:space="preserve">（1）</w:t>
      </w:r>
      <w:r>
        <w:rPr>
          <w:rFonts w:hint="eastAsia" w:ascii="宋体" w:hAnsi="宋体" w:cs="宋体"/>
          <w:sz w:val="24"/>
          <w:szCs w:val="28"/>
        </w:rPr>
        <w:t xml:space="preserve">投标人如为电梯制造商，须具有效期内的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（电梯）资质和</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（电梯）或具有新证</w:t>
      </w:r>
      <w:bookmarkStart w:id="46" w:name="OLE_LINK43"/>
      <w:r/>
      <w:bookmarkStart w:id="47" w:name="OLE_LINK46"/>
      <w:r>
        <w:rPr>
          <w:rFonts w:hint="eastAsia" w:ascii="宋体" w:hAnsi="宋体" w:cs="宋体"/>
          <w:sz w:val="24"/>
          <w:szCs w:val="28"/>
        </w:rPr>
        <w:t xml:space="preserve">《中华人民共和国</w:t>
      </w:r>
      <w:bookmarkEnd w:id="46"/>
      <w:r/>
      <w:bookmarkEnd w:id="47"/>
      <w:r>
        <w:rPr>
          <w:rFonts w:hint="eastAsia" w:ascii="宋体" w:hAnsi="宋体" w:cs="宋体"/>
          <w:sz w:val="24"/>
          <w:szCs w:val="28"/>
        </w:rPr>
        <w:t xml:space="preserve">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特种设备安装改造维修许可证（电梯）资质或新证《中华人民共和国特种设备生产许可证》（含安装、维修），并同时提供所投电梯制造商有效期内的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（电梯）或者新证《中华人民共和国特种设备生产许可证》；</w:t>
      </w:r>
      <w:bookmarkEnd w:id="37"/>
      <w:r/>
      <w:bookmarkEnd w:id="38"/>
      <w:r/>
      <w:bookmarkEnd w:id="39"/>
      <w:r/>
      <w:bookmarkEnd w:id="40"/>
      <w:r/>
      <w:bookmarkEnd w:id="41"/>
      <w:r/>
      <w:bookmarkEnd w:id="42"/>
      <w:r/>
      <w:bookmarkEnd w:id="43"/>
      <w:r/>
      <w:bookmarkEnd w:id="44"/>
      <w:r/>
      <w:bookmarkEnd w:id="45"/>
      <w:r/>
      <w:r/>
    </w:p>
    <w:p>
      <w:pPr>
        <w:pStyle w:val="1078"/>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25"/>
      <w:r/>
      <w:bookmarkEnd w:id="26"/>
      <w:r/>
      <w:bookmarkEnd w:id="27"/>
      <w:r/>
      <w:bookmarkEnd w:id="28"/>
      <w:r/>
      <w:r/>
    </w:p>
    <w:p>
      <w:pPr>
        <w:ind w:left="479"/>
        <w:spacing w:line="360" w:lineRule="auto"/>
        <w:rPr>
          <w:rFonts w:ascii="宋体" w:hAnsi="宋体" w:cs="宋体"/>
          <w:sz w:val="24"/>
          <w:szCs w:val="28"/>
          <w:highlight w:val="white"/>
        </w:rPr>
      </w:pPr>
      <w:r>
        <w:rPr>
          <w:rFonts w:hint="eastAsia" w:ascii="宋体" w:hAnsi="宋体" w:cs="宋体"/>
          <w:sz w:val="24"/>
          <w:szCs w:val="28"/>
        </w:rPr>
        <w:t xml:space="preserve">获取时</w:t>
      </w:r>
      <w:r>
        <w:rPr>
          <w:rFonts w:hint="eastAsia" w:ascii="宋体" w:hAnsi="宋体" w:cs="宋体"/>
          <w:sz w:val="24"/>
          <w:szCs w:val="28"/>
          <w:highlight w:val="white"/>
        </w:rPr>
        <w:t xml:space="preserve">间：</w:t>
      </w:r>
      <w:r>
        <w:rPr>
          <w:rFonts w:ascii="宋体" w:hAnsi="宋体" w:cs="宋体"/>
          <w:sz w:val="24"/>
          <w:szCs w:val="28"/>
          <w:highlight w:val="white"/>
        </w:rPr>
        <w:t xml:space="preserve">自本公告发布之日起5个工作日。</w:t>
      </w:r>
      <w:r/>
    </w:p>
    <w:p>
      <w:pPr>
        <w:ind w:left="479"/>
        <w:spacing w:line="360" w:lineRule="auto"/>
        <w:rPr>
          <w:rFonts w:ascii="宋体" w:hAnsi="宋体" w:cs="宋体"/>
          <w:sz w:val="24"/>
          <w:szCs w:val="28"/>
        </w:rPr>
      </w:pPr>
      <w:r>
        <w:rPr>
          <w:rFonts w:hint="eastAsia" w:ascii="宋体" w:hAnsi="宋体" w:cs="宋体"/>
          <w:sz w:val="24"/>
          <w:szCs w:val="28"/>
        </w:rPr>
        <w:t xml:space="preserve">获取地点：</w:t>
      </w:r>
      <w:r>
        <w:rPr>
          <w:rFonts w:hint="eastAsia" w:ascii="宋体" w:hAnsi="宋体" w:cs="宋体"/>
          <w:sz w:val="24"/>
          <w:szCs w:val="28"/>
          <w:highlight w:val="white"/>
        </w:rPr>
        <w:t xml:space="preserve">“苏采云”</w:t>
      </w:r>
      <w:r>
        <w:rPr>
          <w:rFonts w:hint="eastAsia" w:ascii="宋体" w:hAnsi="宋体" w:cs="宋体"/>
          <w:sz w:val="24"/>
          <w:szCs w:val="28"/>
          <w:highlight w:val="white"/>
          <w:u w:val="single"/>
        </w:rPr>
        <w:t xml:space="preserve">电子交易平台（网址：http://jszfcg.jsczt.cn/）</w:t>
      </w:r>
      <w:r>
        <w:rPr>
          <w:rFonts w:hint="eastAsia" w:ascii="宋体" w:hAnsi="宋体" w:cs="宋体"/>
          <w:sz w:val="24"/>
          <w:szCs w:val="28"/>
        </w:rPr>
        <w:t xml:space="preserve">采购文件售价：免费</w:t>
      </w:r>
      <w:r/>
    </w:p>
    <w:p>
      <w:pPr>
        <w:pStyle w:val="1078"/>
        <w:ind w:left="-142"/>
        <w:jc w:val="both"/>
        <w:spacing w:line="360" w:lineRule="auto"/>
        <w:rPr>
          <w:rFonts w:ascii="宋体" w:hAnsi="宋体" w:eastAsia="宋体" w:cs="宋体"/>
          <w:b w:val="0"/>
          <w:sz w:val="24"/>
          <w:szCs w:val="28"/>
        </w:rPr>
      </w:pPr>
      <w:r/>
      <w:bookmarkStart w:id="48" w:name="_Toc28359082"/>
      <w:r/>
      <w:bookmarkStart w:id="49" w:name="_Toc35393624"/>
      <w:r/>
      <w:bookmarkStart w:id="50" w:name="_Toc28359005"/>
      <w:r/>
      <w:bookmarkStart w:id="51" w:name="_Toc35393793"/>
      <w:r>
        <w:rPr>
          <w:rFonts w:hint="eastAsia" w:ascii="宋体" w:hAnsi="宋体" w:eastAsia="宋体" w:cs="宋体"/>
          <w:b w:val="0"/>
          <w:sz w:val="24"/>
          <w:szCs w:val="28"/>
        </w:rPr>
        <w:t xml:space="preserve">四、</w:t>
      </w:r>
      <w:bookmarkEnd w:id="48"/>
      <w:r/>
      <w:bookmarkEnd w:id="49"/>
      <w:r/>
      <w:bookmarkEnd w:id="50"/>
      <w:r/>
      <w:bookmarkEnd w:id="51"/>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bCs/>
          <w:sz w:val="24"/>
          <w:szCs w:val="28"/>
          <w:u w:val="single"/>
        </w:rPr>
        <w:t xml:space="preserve">202</w:t>
      </w:r>
      <w:r>
        <w:rPr>
          <w:rFonts w:hint="eastAsia" w:ascii="宋体" w:hAnsi="宋体" w:cs="宋体"/>
          <w:bCs/>
          <w:sz w:val="24"/>
          <w:szCs w:val="28"/>
          <w:u w:val="single"/>
        </w:rPr>
        <w:t xml:space="preserve">6</w:t>
      </w:r>
      <w:r>
        <w:rPr>
          <w:rFonts w:hint="eastAsia" w:ascii="宋体" w:hAnsi="宋体" w:cs="宋体"/>
          <w:bCs/>
          <w:sz w:val="24"/>
          <w:szCs w:val="28"/>
          <w:u w:val="single"/>
        </w:rPr>
        <w:t xml:space="preserve">年</w:t>
      </w:r>
      <w:r>
        <w:rPr>
          <w:rFonts w:hint="eastAsia" w:ascii="宋体" w:hAnsi="宋体" w:cs="宋体"/>
          <w:bCs/>
          <w:sz w:val="24"/>
          <w:szCs w:val="28"/>
          <w:u w:val="single"/>
        </w:rPr>
        <w:t xml:space="preserve">10</w:t>
      </w:r>
      <w:r>
        <w:rPr>
          <w:rFonts w:hint="eastAsia" w:ascii="宋体" w:hAnsi="宋体" w:cs="宋体"/>
          <w:bCs/>
          <w:sz w:val="24"/>
          <w:szCs w:val="28"/>
          <w:u w:val="single"/>
        </w:rPr>
        <w:t xml:space="preserve">月</w:t>
      </w:r>
      <w:r>
        <w:rPr>
          <w:rFonts w:hint="eastAsia" w:ascii="宋体" w:hAnsi="宋体" w:cs="宋体"/>
          <w:bCs/>
          <w:sz w:val="24"/>
          <w:szCs w:val="28"/>
          <w:u w:val="single"/>
        </w:rPr>
        <w:t xml:space="preserve">1</w:t>
      </w:r>
      <w:r>
        <w:rPr>
          <w:rFonts w:hint="eastAsia" w:ascii="宋体" w:hAnsi="宋体" w:cs="宋体"/>
          <w:bCs/>
          <w:sz w:val="24"/>
          <w:szCs w:val="28"/>
          <w:u w:val="single"/>
        </w:rPr>
        <w:t xml:space="preserve">0</w:t>
      </w:r>
      <w:r>
        <w:rPr>
          <w:rFonts w:hint="eastAsia" w:ascii="宋体" w:hAnsi="宋体" w:cs="宋体"/>
          <w:bCs/>
          <w:sz w:val="24"/>
          <w:szCs w:val="28"/>
          <w:u w:val="single"/>
        </w:rPr>
        <w:t xml:space="preserve">日9点30分</w:t>
      </w:r>
      <w:r>
        <w:rPr>
          <w:rFonts w:hint="eastAsia" w:ascii="宋体" w:hAnsi="宋体" w:cs="宋体"/>
          <w:bCs/>
          <w:sz w:val="24"/>
          <w:szCs w:val="28"/>
        </w:rPr>
        <w:t xml:space="preserve">（北京时间）</w:t>
      </w:r>
      <w:r/>
    </w:p>
    <w:p>
      <w:pPr>
        <w:ind w:firstLine="480"/>
        <w:spacing w:line="360" w:lineRule="auto"/>
        <w:rPr>
          <w:rFonts w:ascii="宋体" w:hAnsi="宋体" w:cs="宋体"/>
          <w:sz w:val="24"/>
        </w:rPr>
      </w:pPr>
      <w:r>
        <w:rPr>
          <w:rFonts w:hint="eastAsia" w:ascii="宋体" w:hAnsi="宋体" w:cs="宋体"/>
          <w:sz w:val="24"/>
          <w:szCs w:val="28"/>
        </w:rPr>
        <w:t xml:space="preserve">开标地点：</w:t>
      </w:r>
      <w:r>
        <w:rPr>
          <w:rFonts w:hint="eastAsia" w:ascii="宋体" w:hAnsi="宋体" w:cs="宋体"/>
          <w:sz w:val="24"/>
        </w:rPr>
        <w:t xml:space="preserve">“苏采云”政府采购交易系统网上开标大厅</w:t>
      </w:r>
      <w:r/>
    </w:p>
    <w:p>
      <w:pPr>
        <w:pStyle w:val="1078"/>
        <w:ind w:left="-142"/>
        <w:jc w:val="both"/>
        <w:spacing w:line="360" w:lineRule="auto"/>
        <w:rPr>
          <w:rFonts w:ascii="宋体" w:hAnsi="宋体" w:eastAsia="宋体" w:cs="宋体"/>
          <w:b w:val="0"/>
          <w:bCs/>
          <w:sz w:val="24"/>
          <w:szCs w:val="28"/>
        </w:rPr>
      </w:pPr>
      <w:r/>
      <w:bookmarkStart w:id="52" w:name="_Toc35393625"/>
      <w:r/>
      <w:bookmarkStart w:id="53" w:name="_Toc28359007"/>
      <w:r/>
      <w:bookmarkStart w:id="54" w:name="_Toc28359084"/>
      <w:r/>
      <w:bookmarkStart w:id="55" w:name="_Toc35393794"/>
      <w:r>
        <w:rPr>
          <w:rFonts w:hint="eastAsia" w:ascii="宋体" w:hAnsi="宋体" w:eastAsia="宋体" w:cs="宋体"/>
          <w:b w:val="0"/>
          <w:bCs/>
          <w:sz w:val="24"/>
          <w:szCs w:val="28"/>
        </w:rPr>
        <w:t xml:space="preserve">五、公告期限</w:t>
      </w:r>
      <w:bookmarkEnd w:id="52"/>
      <w:r/>
      <w:bookmarkEnd w:id="53"/>
      <w:r/>
      <w:bookmarkEnd w:id="54"/>
      <w:r/>
      <w:bookmarkEnd w:id="55"/>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bookmarkStart w:id="56" w:name="_Toc35393626"/>
      <w:r/>
      <w:bookmarkStart w:id="57" w:name="_Toc35393795"/>
      <w:r/>
      <w:r/>
    </w:p>
    <w:p>
      <w:pPr>
        <w:pStyle w:val="1078"/>
        <w:ind w:left="-142"/>
        <w:jc w:val="both"/>
        <w:spacing w:line="360" w:lineRule="auto"/>
        <w:rPr>
          <w:rFonts w:ascii="宋体" w:hAnsi="宋体" w:eastAsia="宋体" w:cs="宋体"/>
          <w:b w:val="0"/>
          <w:bCs/>
          <w:sz w:val="24"/>
          <w:szCs w:val="28"/>
        </w:rPr>
      </w:pPr>
      <w:r>
        <w:rPr>
          <w:rFonts w:hint="eastAsia" w:ascii="宋体" w:hAnsi="宋体" w:eastAsia="宋体" w:cs="宋体"/>
          <w:b w:val="0"/>
          <w:bCs/>
          <w:sz w:val="24"/>
          <w:szCs w:val="28"/>
        </w:rPr>
        <w:t xml:space="preserve">六、其他补充事宜</w:t>
      </w:r>
      <w:bookmarkEnd w:id="56"/>
      <w:r/>
      <w:bookmarkEnd w:id="57"/>
      <w:r/>
      <w:r/>
    </w:p>
    <w:p>
      <w:pPr>
        <w:ind w:firstLine="480"/>
        <w:spacing w:line="360" w:lineRule="auto"/>
        <w:rPr>
          <w:rFonts w:ascii="宋体" w:hAnsi="宋体" w:cs="宋体"/>
          <w:sz w:val="24"/>
          <w:szCs w:val="28"/>
          <w:highlight w:val="white"/>
        </w:rPr>
      </w:pPr>
      <w:r/>
      <w:bookmarkStart w:id="58" w:name="OLE_LINK115"/>
      <w:r/>
      <w:bookmarkStart w:id="59" w:name="OLE_LINK114"/>
      <w:r/>
      <w:bookmarkStart w:id="60" w:name="_Toc28359085"/>
      <w:r/>
      <w:bookmarkStart w:id="61" w:name="_Toc35393627"/>
      <w:r/>
      <w:bookmarkStart w:id="62" w:name="_Toc28359008"/>
      <w:r/>
      <w:bookmarkStart w:id="63" w:name="_Toc35393796"/>
      <w:r>
        <w:rPr>
          <w:rFonts w:hint="eastAsia" w:ascii="宋体" w:hAnsi="宋体" w:cs="宋体"/>
          <w:sz w:val="24"/>
          <w:szCs w:val="28"/>
          <w:highlight w:val="white"/>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w:t>
      </w:r>
      <w:r>
        <w:rPr>
          <w:rFonts w:ascii="宋体" w:hAnsi="宋体" w:cs="宋体"/>
          <w:sz w:val="24"/>
          <w:szCs w:val="28"/>
        </w:rPr>
        <w:t xml:space="preserve">0511-80909987</w:t>
      </w:r>
      <w:r>
        <w:rPr>
          <w:rFonts w:hint="eastAsia" w:ascii="宋体" w:hAnsi="宋体" w:cs="宋体"/>
          <w:sz w:val="24"/>
          <w:szCs w:val="28"/>
          <w:highlight w:val="white"/>
        </w:rPr>
        <w:t xml:space="preserve">。</w:t>
      </w:r>
      <w:r/>
    </w:p>
    <w:p>
      <w:pPr>
        <w:ind w:firstLine="480"/>
        <w:spacing w:line="360" w:lineRule="auto"/>
        <w:rPr>
          <w:rFonts w:ascii="宋体" w:hAnsi="宋体" w:cs="宋体"/>
          <w:sz w:val="24"/>
          <w:szCs w:val="28"/>
          <w:highlight w:val="white"/>
        </w:rPr>
      </w:pPr>
      <w:r/>
      <w:bookmarkStart w:id="64" w:name="OLE_LINK85"/>
      <w:r/>
      <w:bookmarkStart w:id="65" w:name="OLE_LINK84"/>
      <w:r>
        <w:rPr>
          <w:rFonts w:hint="eastAsia" w:ascii="宋体" w:hAnsi="宋体" w:cs="宋体"/>
          <w:sz w:val="24"/>
          <w:szCs w:val="28"/>
          <w:highlight w:val="white"/>
        </w:rPr>
        <w:t xml:space="preserve">2.投标人投标需提前办理数字认证证书，办理方式和注意事项详见:</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镇江地区意源（方正）办理方式：镇江市润州区冠城路8号工人大厦7楼公共资源交</w:t>
      </w:r>
      <w:r>
        <w:rPr>
          <w:rFonts w:hint="eastAsia" w:ascii="宋体" w:hAnsi="宋体" w:cs="宋体"/>
          <w:sz w:val="24"/>
          <w:szCs w:val="28"/>
          <w:highlight w:val="white"/>
        </w:rPr>
        <w:t xml:space="preserve">易中心大厅CA窗口。工作日办公时间：9：00-12：00、13：30-17：30。联系人：邵娟，联系电话：13655287962，办理指南地址：http://jsxcmm.com/help/gys.html。</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3.开标地点：“苏采云”政府采购交易系统网上开标大厅</w:t>
      </w:r>
      <w:r/>
    </w:p>
    <w:p>
      <w:pPr>
        <w:ind w:firstLine="480"/>
        <w:spacing w:line="360" w:lineRule="auto"/>
        <w:rPr>
          <w:rFonts w:ascii="宋体" w:hAnsi="宋体" w:cs="宋体"/>
          <w:sz w:val="24"/>
          <w:szCs w:val="28"/>
          <w:highlight w:val="white"/>
        </w:rPr>
      </w:pPr>
      <w:r>
        <w:rPr>
          <w:rFonts w:hint="eastAsia" w:ascii="宋体" w:hAnsi="宋体" w:cs="宋体"/>
          <w:sz w:val="24"/>
          <w:szCs w:val="28"/>
          <w:highlight w:val="white"/>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rPr>
      </w:pPr>
      <w:r>
        <w:rPr>
          <w:rFonts w:hint="eastAsia" w:ascii="宋体" w:hAnsi="宋体" w:cs="宋体"/>
          <w:sz w:val="24"/>
          <w:szCs w:val="28"/>
          <w:highlight w:val="white"/>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58"/>
      <w:r/>
      <w:bookmarkEnd w:id="59"/>
      <w:r/>
      <w:bookmarkEnd w:id="64"/>
      <w:r/>
      <w:bookmarkEnd w:id="65"/>
      <w:r/>
      <w:r/>
    </w:p>
    <w:p>
      <w:pPr>
        <w:pStyle w:val="1078"/>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60"/>
      <w:r/>
      <w:bookmarkEnd w:id="61"/>
      <w:r/>
      <w:bookmarkEnd w:id="62"/>
      <w:r/>
      <w:bookmarkEnd w:id="63"/>
      <w:r/>
      <w:r/>
    </w:p>
    <w:p>
      <w:pPr>
        <w:ind w:firstLine="720"/>
        <w:spacing w:line="360" w:lineRule="auto"/>
        <w:widowControl/>
        <w:rPr>
          <w:rFonts w:ascii="宋体" w:hAnsi="宋体" w:cs="宋体"/>
          <w:sz w:val="24"/>
          <w:szCs w:val="28"/>
        </w:rPr>
      </w:pPr>
      <w:r>
        <w:rPr>
          <w:rFonts w:hint="eastAsia" w:ascii="宋体" w:hAnsi="宋体" w:cs="宋体"/>
          <w:sz w:val="24"/>
          <w:szCs w:val="28"/>
          <w:highlight w:val="white"/>
        </w:rPr>
        <w:t xml:space="preserve">1.采购人信息</w:t>
      </w:r>
      <w:r/>
    </w:p>
    <w:p>
      <w:pPr>
        <w:ind w:left="1079" w:hanging="300"/>
        <w:spacing w:line="360" w:lineRule="auto"/>
        <w:rPr>
          <w:rFonts w:ascii="宋体" w:hAnsi="宋体"/>
          <w:sz w:val="24"/>
          <w:szCs w:val="28"/>
        </w:rPr>
      </w:pPr>
      <w:r>
        <w:rPr>
          <w:rFonts w:hint="eastAsia" w:ascii="宋体" w:hAnsi="宋体" w:cs="宋体"/>
          <w:sz w:val="24"/>
        </w:rPr>
        <w:t xml:space="preserve">名 称：</w:t>
      </w:r>
      <w:r>
        <w:rPr>
          <w:rFonts w:hint="eastAsia" w:ascii="宋体" w:hAnsi="宋体"/>
          <w:sz w:val="24"/>
          <w:szCs w:val="28"/>
        </w:rPr>
        <w:t xml:space="preserve">镇江市港航事业发展中心</w:t>
      </w:r>
      <w:r/>
    </w:p>
    <w:p>
      <w:pPr>
        <w:ind w:left="1079" w:hanging="300"/>
        <w:spacing w:line="360" w:lineRule="auto"/>
        <w:rPr>
          <w:rFonts w:ascii="宋体" w:hAnsi="宋体"/>
          <w:sz w:val="24"/>
          <w:szCs w:val="28"/>
        </w:rPr>
      </w:pPr>
      <w:r>
        <w:rPr>
          <w:rFonts w:hint="eastAsia" w:ascii="宋体" w:hAnsi="宋体" w:cs="宋体"/>
          <w:sz w:val="24"/>
        </w:rPr>
        <w:t xml:space="preserve">地 址：</w:t>
      </w:r>
      <w:r>
        <w:rPr>
          <w:rFonts w:hint="eastAsia" w:ascii="宋体" w:hAnsi="宋体"/>
          <w:sz w:val="24"/>
          <w:szCs w:val="28"/>
        </w:rPr>
        <w:t xml:space="preserve">镇江市</w:t>
      </w:r>
      <w:r>
        <w:rPr>
          <w:rFonts w:hint="eastAsia" w:ascii="宋体" w:hAnsi="宋体"/>
          <w:sz w:val="24"/>
          <w:szCs w:val="28"/>
        </w:rPr>
        <w:t xml:space="preserve">梦溪路9</w:t>
      </w:r>
      <w:r>
        <w:rPr>
          <w:rFonts w:hint="eastAsia" w:ascii="宋体" w:hAnsi="宋体"/>
          <w:sz w:val="24"/>
          <w:szCs w:val="28"/>
        </w:rPr>
        <w:t xml:space="preserve">8号</w:t>
      </w:r>
      <w:r/>
    </w:p>
    <w:p>
      <w:pPr>
        <w:ind w:left="1079" w:hanging="300"/>
        <w:spacing w:line="360" w:lineRule="auto"/>
        <w:rPr>
          <w:rFonts w:ascii="宋体" w:hAnsi="宋体" w:cs="宋体"/>
          <w:sz w:val="24"/>
        </w:rPr>
      </w:pPr>
      <w:r>
        <w:rPr>
          <w:rFonts w:hint="eastAsia" w:ascii="宋体" w:hAnsi="宋体" w:cs="宋体"/>
          <w:sz w:val="24"/>
        </w:rPr>
        <w:t xml:space="preserve">联系人：</w:t>
      </w:r>
      <w:r>
        <w:rPr>
          <w:rFonts w:hint="eastAsia" w:ascii="宋体" w:hAnsi="宋体" w:cs="宋体"/>
          <w:sz w:val="24"/>
        </w:rPr>
        <w:t xml:space="preserve">刘主任</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联系方式：</w:t>
      </w:r>
      <w:bookmarkStart w:id="66" w:name="OLE_LINK8"/>
      <w:r/>
      <w:bookmarkStart w:id="67" w:name="OLE_LINK9"/>
      <w:r>
        <w:rPr>
          <w:rFonts w:hint="eastAsia" w:ascii="宋体" w:hAnsi="宋体" w:cs="宋体"/>
          <w:sz w:val="24"/>
          <w:szCs w:val="28"/>
        </w:rPr>
        <w:t xml:space="preserve">0511-</w:t>
      </w:r>
      <w:bookmarkStart w:id="68" w:name="OLE_LINK7"/>
      <w:r>
        <w:rPr>
          <w:rFonts w:hint="eastAsia" w:ascii="宋体" w:hAnsi="宋体" w:cs="宋体"/>
          <w:sz w:val="24"/>
          <w:szCs w:val="28"/>
        </w:rPr>
        <w:t xml:space="preserve">8</w:t>
      </w:r>
      <w:bookmarkEnd w:id="66"/>
      <w:r/>
      <w:bookmarkEnd w:id="67"/>
      <w:r>
        <w:rPr>
          <w:rFonts w:hint="eastAsia" w:ascii="宋体" w:hAnsi="宋体" w:cs="宋体"/>
          <w:sz w:val="24"/>
          <w:szCs w:val="28"/>
        </w:rPr>
        <w:t xml:space="preserve">8808007</w:t>
      </w:r>
      <w:bookmarkEnd w:id="68"/>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2.采购代理机构信息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69" w:name="EB1705a5ef53e646b4b5321a7dd1af438d"/>
      <w:r>
        <w:rPr>
          <w:rFonts w:hint="eastAsia" w:ascii="宋体" w:hAnsi="宋体" w:cs="宋体"/>
          <w:sz w:val="24"/>
          <w:szCs w:val="28"/>
          <w:highlight w:val="white"/>
        </w:rPr>
        <w:t xml:space="preserve">镇江市公共资源交易中心</w:t>
      </w:r>
      <w:bookmarkEnd w:id="69"/>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地 址：</w:t>
      </w:r>
      <w:bookmarkStart w:id="70" w:name="EB397d7b82b1ba4f95ad611f2cc6a5c03d"/>
      <w:r>
        <w:rPr>
          <w:rFonts w:hint="eastAsia" w:ascii="宋体" w:hAnsi="宋体" w:cs="宋体"/>
          <w:sz w:val="24"/>
          <w:szCs w:val="28"/>
          <w:highlight w:val="white"/>
        </w:rPr>
        <w:t xml:space="preserve">镇江市冠城</w:t>
      </w:r>
      <w:bookmarkStart w:id="71" w:name="OLE_LINK130"/>
      <w:r>
        <w:rPr>
          <w:rFonts w:hint="eastAsia" w:ascii="宋体" w:hAnsi="宋体" w:cs="宋体"/>
          <w:sz w:val="24"/>
          <w:szCs w:val="28"/>
          <w:highlight w:val="white"/>
        </w:rPr>
        <w:t xml:space="preserve">路8号工</w:t>
      </w:r>
      <w:bookmarkEnd w:id="71"/>
      <w:r>
        <w:rPr>
          <w:rFonts w:hint="eastAsia" w:ascii="宋体" w:hAnsi="宋体" w:cs="宋体"/>
          <w:sz w:val="24"/>
          <w:szCs w:val="28"/>
          <w:highlight w:val="white"/>
        </w:rPr>
        <w:t xml:space="preserve">人大厦裙楼7楼</w:t>
      </w:r>
      <w:bookmarkEnd w:id="70"/>
      <w:r/>
      <w:r/>
    </w:p>
    <w:p>
      <w:pPr>
        <w:ind w:left="1079" w:hanging="300"/>
        <w:spacing w:line="360" w:lineRule="auto"/>
        <w:rPr>
          <w:rFonts w:ascii="宋体" w:hAnsi="宋体" w:cs="宋体"/>
          <w:sz w:val="24"/>
          <w:szCs w:val="28"/>
          <w:highlight w:val="white"/>
        </w:rPr>
      </w:pPr>
      <w:r>
        <w:rPr>
          <w:rFonts w:hint="eastAsia" w:ascii="宋体" w:hAnsi="宋体" w:cs="宋体"/>
          <w:sz w:val="24"/>
          <w:szCs w:val="28"/>
          <w:highlight w:val="white"/>
        </w:rPr>
        <w:t xml:space="preserve">联系方式：</w:t>
      </w:r>
      <w:bookmarkStart w:id="72" w:name="EBfb2f5369fd4a41f893705a41574b418d"/>
      <w:r>
        <w:rPr>
          <w:rFonts w:hint="eastAsia" w:ascii="宋体" w:hAnsi="宋体" w:cs="宋体"/>
          <w:sz w:val="24"/>
          <w:szCs w:val="28"/>
          <w:highlight w:val="white"/>
        </w:rPr>
        <w:t xml:space="preserve">0511-8</w:t>
      </w:r>
      <w:bookmarkEnd w:id="72"/>
      <w:r>
        <w:rPr>
          <w:rFonts w:hint="eastAsia" w:ascii="宋体" w:hAnsi="宋体" w:cs="宋体"/>
          <w:sz w:val="24"/>
          <w:szCs w:val="28"/>
          <w:highlight w:val="white"/>
        </w:rPr>
        <w:t xml:space="preserve">805897</w:t>
      </w:r>
      <w:r>
        <w:rPr>
          <w:rFonts w:hint="eastAsia" w:ascii="宋体" w:hAnsi="宋体" w:cs="宋体"/>
          <w:sz w:val="24"/>
          <w:szCs w:val="28"/>
          <w:highlight w:val="white"/>
        </w:rPr>
        <w:t xml:space="preserve">5</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3.项目</w:t>
      </w:r>
      <w:bookmarkStart w:id="73" w:name="OLE_LINK129"/>
      <w:r>
        <w:rPr>
          <w:rFonts w:hint="eastAsia" w:ascii="宋体" w:hAnsi="宋体" w:cs="宋体"/>
          <w:sz w:val="24"/>
          <w:szCs w:val="28"/>
          <w:highlight w:val="white"/>
        </w:rPr>
        <w:t xml:space="preserve">联系方式</w:t>
      </w:r>
      <w:bookmarkEnd w:id="73"/>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项目联系人：</w:t>
      </w:r>
      <w:r>
        <w:rPr>
          <w:rFonts w:hint="eastAsia" w:ascii="宋体" w:hAnsi="宋体" w:cs="宋体"/>
          <w:sz w:val="24"/>
          <w:szCs w:val="28"/>
          <w:highlight w:val="white"/>
        </w:rPr>
        <w:t xml:space="preserve">钱晶</w:t>
      </w:r>
      <w:r/>
    </w:p>
    <w:p>
      <w:pPr>
        <w:ind w:left="1079" w:hanging="300"/>
        <w:spacing w:line="360" w:lineRule="auto"/>
        <w:rPr>
          <w:rFonts w:ascii="宋体" w:hAnsi="宋体" w:cs="宋体"/>
          <w:szCs w:val="32"/>
        </w:rPr>
      </w:pPr>
      <w:r>
        <w:rPr>
          <w:rFonts w:hint="eastAsia" w:ascii="宋体" w:hAnsi="宋体" w:cs="宋体"/>
          <w:sz w:val="24"/>
          <w:szCs w:val="28"/>
          <w:highlight w:val="white"/>
        </w:rPr>
        <w:t xml:space="preserve">电 话：</w:t>
      </w:r>
      <w:bookmarkStart w:id="74" w:name="EBe613fd5ce146433fa911fc0d3d4b0b10"/>
      <w:r>
        <w:rPr>
          <w:rFonts w:hint="eastAsia" w:ascii="宋体" w:hAnsi="宋体" w:cs="宋体"/>
          <w:sz w:val="24"/>
          <w:szCs w:val="28"/>
          <w:highlight w:val="white"/>
        </w:rPr>
        <w:t xml:space="preserve">0511-</w:t>
      </w:r>
      <w:bookmarkEnd w:id="74"/>
      <w:r>
        <w:rPr>
          <w:rFonts w:hint="eastAsia" w:ascii="宋体" w:hAnsi="宋体" w:cs="宋体"/>
          <w:sz w:val="24"/>
          <w:szCs w:val="28"/>
          <w:highlight w:val="white"/>
        </w:rPr>
        <w:t xml:space="preserve">880589</w:t>
      </w:r>
      <w:bookmarkEnd w:id="6"/>
      <w:r/>
      <w:bookmarkEnd w:id="7"/>
      <w:r/>
      <w:bookmarkEnd w:id="8"/>
      <w:r/>
      <w:bookmarkEnd w:id="9"/>
      <w:r/>
      <w:bookmarkEnd w:id="10"/>
      <w:r>
        <w:rPr>
          <w:rFonts w:hint="eastAsia" w:ascii="宋体" w:hAnsi="宋体" w:cs="宋体"/>
          <w:sz w:val="24"/>
          <w:szCs w:val="28"/>
        </w:rPr>
        <w:t xml:space="preserve">7</w:t>
      </w:r>
      <w:bookmarkStart w:id="75" w:name="_Toc100386034"/>
      <w:r/>
      <w:bookmarkStart w:id="76" w:name="_Toc92168000"/>
      <w:r>
        <w:rPr>
          <w:rFonts w:hint="eastAsia" w:ascii="宋体" w:hAnsi="宋体" w:cs="宋体"/>
          <w:sz w:val="24"/>
          <w:szCs w:val="28"/>
        </w:rPr>
        <w:t xml:space="preserve">5</w:t>
      </w:r>
      <w:r>
        <w:rPr>
          <w:rFonts w:ascii="宋体" w:hAnsi="宋体" w:cs="宋体"/>
          <w:szCs w:val="32"/>
        </w:rPr>
        <w:t xml:space="preserve"> </w:t>
      </w:r>
      <w:r/>
    </w:p>
    <w:p>
      <w:pPr>
        <w:pStyle w:val="1080"/>
        <w:jc w:val="center"/>
        <w:keepLines w:val="0"/>
        <w:keepNext w:val="0"/>
        <w:spacing w:before="0" w:after="0" w:line="360" w:lineRule="auto"/>
        <w:rPr>
          <w:rFonts w:ascii="宋体" w:hAnsi="宋体" w:cs="宋体"/>
          <w:szCs w:val="32"/>
          <w:lang w:eastAsia="zh-CN"/>
        </w:rPr>
      </w:pPr>
      <w:r>
        <w:rPr>
          <w:rFonts w:ascii="宋体" w:hAnsi="宋体" w:cs="宋体"/>
          <w:szCs w:val="32"/>
          <w:lang w:eastAsia="zh-CN"/>
        </w:rPr>
        <w:br w:type="page" w:clear="all"/>
      </w:r>
      <w:r>
        <w:rPr>
          <w:rFonts w:hint="eastAsia" w:ascii="宋体" w:hAnsi="宋体" w:cs="宋体"/>
          <w:szCs w:val="32"/>
          <w:lang w:eastAsia="zh-CN"/>
        </w:rPr>
        <w:t xml:space="preserve">第二部分    投标人须知</w:t>
      </w:r>
      <w:r/>
    </w:p>
    <w:p>
      <w:pPr>
        <w:pStyle w:val="1080"/>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994"/>
        <w:gridCol w:w="6819"/>
      </w:tblGrid>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序号</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事项</w:t>
            </w:r>
            <w:r/>
          </w:p>
        </w:tc>
        <w:tc>
          <w:tcPr>
            <w:tcW w:w="6819"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本项目规定</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1</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报价要求</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本次投标报价的币种为人民币。</w:t>
            </w:r>
            <w:r/>
          </w:p>
          <w:p>
            <w:pPr>
              <w:pStyle w:val="860"/>
              <w:ind w:firstLine="0"/>
              <w:rPr>
                <w:rFonts w:ascii="宋体" w:hAnsi="宋体" w:cs="宋体"/>
                <w:sz w:val="24"/>
                <w:lang w:eastAsia="zh-CN"/>
              </w:rPr>
            </w:pPr>
            <w:r>
              <w:rPr>
                <w:rFonts w:hint="eastAsia" w:ascii="宋体" w:hAnsi="宋体" w:cs="宋体"/>
                <w:sz w:val="24"/>
                <w:lang w:eastAsia="zh-CN"/>
              </w:rPr>
              <w:t xml:space="preserve">投标人应按招标文件所提供的各报价表格式报价。</w:t>
            </w:r>
            <w:r/>
          </w:p>
          <w:p>
            <w:pPr>
              <w:pStyle w:val="860"/>
              <w:ind w:firstLine="0"/>
              <w:rPr>
                <w:rFonts w:ascii="宋体" w:hAnsi="宋体" w:cs="宋体"/>
                <w:sz w:val="24"/>
                <w:lang w:eastAsia="zh-CN"/>
              </w:rPr>
            </w:pPr>
            <w:r>
              <w:rPr>
                <w:rFonts w:hint="eastAsia" w:ascii="宋体" w:hAnsi="宋体" w:cs="宋体"/>
                <w:sz w:val="24"/>
                <w:lang w:eastAsia="zh-CN"/>
              </w:rPr>
              <w:t xml:space="preserve">投标人应对本项目报出最具有竞争力的价格，应包括本次招标要求提供的货物（服务）已支付或将支付的所有费用（含税费）。</w:t>
            </w:r>
            <w:r/>
          </w:p>
          <w:p>
            <w:pPr>
              <w:pStyle w:val="860"/>
              <w:ind w:firstLine="0"/>
              <w:rPr>
                <w:rFonts w:ascii="宋体" w:hAnsi="宋体" w:cs="宋体"/>
                <w:sz w:val="24"/>
                <w:lang w:eastAsia="zh-CN"/>
              </w:rPr>
            </w:pPr>
            <w:r>
              <w:rPr>
                <w:rFonts w:hint="eastAsia" w:ascii="宋体" w:hAnsi="宋体" w:cs="宋体"/>
                <w:sz w:val="24"/>
                <w:lang w:eastAsia="zh-CN"/>
              </w:rPr>
              <w:t xml:space="preserve">最低投标报价不能作为中标的保证。</w:t>
            </w:r>
            <w:r/>
          </w:p>
          <w:p>
            <w:pPr>
              <w:pStyle w:val="860"/>
              <w:ind w:firstLine="0"/>
              <w:rPr>
                <w:rFonts w:ascii="宋体" w:hAnsi="宋体" w:cs="宋体"/>
                <w:sz w:val="24"/>
                <w:lang w:eastAsia="zh-CN"/>
              </w:rPr>
            </w:pPr>
            <w:r>
              <w:rPr>
                <w:rFonts w:hint="eastAsia" w:ascii="宋体" w:hAnsi="宋体" w:cs="宋体"/>
                <w:sz w:val="24"/>
                <w:lang w:eastAsia="zh-CN"/>
              </w:rPr>
              <w:t xml:space="preserve">中标价即为合同签约价。</w:t>
            </w:r>
            <w:r/>
          </w:p>
          <w:p>
            <w:pPr>
              <w:pStyle w:val="860"/>
              <w:ind w:firstLine="0"/>
              <w:rPr>
                <w:rFonts w:ascii="宋体" w:hAnsi="宋体" w:cs="宋体"/>
                <w:sz w:val="24"/>
                <w:lang w:eastAsia="zh-CN"/>
              </w:rPr>
            </w:pPr>
            <w:r>
              <w:rPr>
                <w:rFonts w:hint="eastAsia" w:ascii="宋体" w:hAnsi="宋体" w:cs="宋体"/>
                <w:sz w:val="24"/>
                <w:lang w:eastAsia="zh-CN"/>
              </w:rPr>
              <w:t xml:space="preserve">如出现报价前后不一致的，将按招标文件第五部分“评标办法和标准”第5项规定进行修正。</w:t>
            </w:r>
            <w:r/>
          </w:p>
        </w:tc>
      </w:tr>
      <w:tr>
        <w:trPr>
          <w:trHeight w:val="1366"/>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2</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转包及分包</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项目依法不得转包</w:t>
            </w:r>
            <w:r/>
          </w:p>
          <w:p>
            <w:pPr>
              <w:pStyle w:val="860"/>
              <w:ind w:firstLine="0"/>
              <w:rPr>
                <w:rFonts w:ascii="宋体" w:hAnsi="宋体" w:cs="宋体"/>
                <w:sz w:val="24"/>
                <w:lang w:eastAsia="zh-CN"/>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A本项目不同意分包。</w:t>
            </w:r>
            <w:r/>
          </w:p>
          <w:p>
            <w:pPr>
              <w:pStyle w:val="860"/>
              <w:ind w:firstLine="0"/>
              <w:rPr>
                <w:rFonts w:ascii="宋体" w:hAnsi="宋体" w:cs="宋体"/>
                <w:sz w:val="24"/>
              </w:rPr>
            </w:pPr>
            <w:r>
              <w:rPr>
                <w:rFonts w:ascii="Wingdings 2" w:hAnsi="Wingdings 2" w:eastAsia="Wingdings 2" w:cs="Wingdings 2"/>
                <w:sz w:val="24"/>
                <w:lang w:eastAsia="zh-CN"/>
              </w:rPr>
              <w:t xml:space="preserve"></w:t>
            </w:r>
            <w:r>
              <w:rPr>
                <w:rFonts w:hint="eastAsia" w:ascii="宋体" w:hAnsi="宋体" w:cs="宋体"/>
                <w:sz w:val="24"/>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cs="宋体"/>
                <w:sz w:val="24"/>
                <w:shd w:val="clear" w:color="auto" w:fill="ffffff"/>
                <w:lang w:eastAsia="zh-CN"/>
              </w:rPr>
              <w:t xml:space="preserve">享受中小企业扶持政策获得政府采购合同的，小微企业不得将合同分包给大中型企业，中型企业不得将合同分包给大型企业。</w:t>
            </w:r>
            <w:r>
              <w:rPr>
                <w:rFonts w:hint="eastAsia" w:ascii="宋体" w:hAnsi="宋体" w:cs="宋体"/>
                <w:sz w:val="24"/>
                <w:lang w:eastAsia="zh-CN"/>
              </w:rPr>
              <w:t xml:space="preserve">（</w:t>
            </w:r>
            <w:r>
              <w:rPr>
                <w:rFonts w:hint="eastAsia" w:ascii="宋体" w:hAnsi="宋体" w:cs="宋体"/>
                <w:i/>
                <w:iCs/>
                <w:sz w:val="24"/>
                <w:u w:val="single"/>
                <w:lang w:eastAsia="zh-CN"/>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4"/>
                <w:lang w:eastAsia="zh-CN"/>
              </w:rPr>
              <w:t xml:space="preserve">）</w:t>
            </w:r>
            <w:r/>
          </w:p>
          <w:p>
            <w:pPr>
              <w:pStyle w:val="860"/>
              <w:ind w:firstLine="0"/>
              <w:rPr>
                <w:rFonts w:ascii="宋体" w:hAnsi="宋体" w:cs="宋体"/>
                <w:sz w:val="24"/>
              </w:rPr>
            </w:pPr>
            <w:r>
              <w:rPr>
                <w:rFonts w:ascii="宋体" w:hAnsi="宋体" w:cs="宋体"/>
                <w:sz w:val="24"/>
              </w:rPr>
            </w:r>
            <w:r/>
          </w:p>
        </w:tc>
      </w:tr>
      <w:tr>
        <w:trPr>
          <w:trHeight w:val="644"/>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3</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开标前答疑会</w:t>
            </w:r>
            <w:r/>
          </w:p>
        </w:tc>
        <w:tc>
          <w:tcPr>
            <w:tcW w:w="6819" w:type="dxa"/>
            <w:vAlign w:val="center"/>
            <w:textDirection w:val="lrTb"/>
            <w:noWrap/>
          </w:tcPr>
          <w:p>
            <w:pPr>
              <w:pStyle w:val="860"/>
              <w:ind w:firstLine="0"/>
              <w:rPr>
                <w:rFonts w:ascii="宋体" w:hAnsi="宋体" w:cs="宋体"/>
                <w:sz w:val="24"/>
              </w:rPr>
            </w:pPr>
            <w:r>
              <w:rPr>
                <w:rFonts w:hint="eastAsia" w:ascii="宋体" w:hAnsi="宋体" w:cs="宋体"/>
                <w:sz w:val="24"/>
                <w:lang w:eastAsia="zh-CN"/>
              </w:rPr>
              <w:t xml:space="preserve">不组织</w:t>
            </w:r>
            <w:r/>
          </w:p>
        </w:tc>
      </w:tr>
      <w:tr>
        <w:trPr>
          <w:trHeight w:val="568"/>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4</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现场踏勘</w:t>
            </w:r>
            <w:r/>
          </w:p>
        </w:tc>
        <w:tc>
          <w:tcPr>
            <w:tcW w:w="6819" w:type="dxa"/>
            <w:vAlign w:val="center"/>
            <w:textDirection w:val="lrTb"/>
            <w:noWrap/>
          </w:tcPr>
          <w:p>
            <w:pPr>
              <w:pStyle w:val="860"/>
              <w:ind w:firstLine="0"/>
              <w:rPr>
                <w:rFonts w:ascii="宋体" w:hAnsi="宋体" w:cs="宋体"/>
                <w:sz w:val="24"/>
              </w:rPr>
            </w:pPr>
            <w:r>
              <w:rPr>
                <w:rFonts w:hint="eastAsia" w:ascii="宋体" w:hAnsi="宋体" w:cs="宋体"/>
                <w:sz w:val="24"/>
                <w:lang w:eastAsia="zh-CN"/>
              </w:rPr>
              <w:t xml:space="preserve">不统一组织</w:t>
            </w:r>
            <w:r/>
          </w:p>
        </w:tc>
      </w:tr>
      <w:tr>
        <w:trPr>
          <w:trHeight w:val="566"/>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5</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演示</w:t>
            </w:r>
            <w:r/>
          </w:p>
        </w:tc>
        <w:tc>
          <w:tcPr>
            <w:tcW w:w="6819" w:type="dxa"/>
            <w:vAlign w:val="center"/>
            <w:textDirection w:val="lrTb"/>
            <w:noWrap/>
          </w:tcPr>
          <w:p>
            <w:pPr>
              <w:pStyle w:val="860"/>
              <w:ind w:firstLine="0"/>
              <w:rPr>
                <w:rFonts w:ascii="宋体" w:hAnsi="宋体" w:cs="宋体"/>
                <w:sz w:val="24"/>
              </w:rPr>
            </w:pPr>
            <w:r>
              <w:rPr>
                <w:rFonts w:hint="eastAsia" w:ascii="宋体" w:hAnsi="宋体" w:cs="宋体"/>
                <w:sz w:val="24"/>
                <w:lang w:eastAsia="zh-CN"/>
              </w:rPr>
              <w:t xml:space="preserve">无</w:t>
            </w:r>
            <w:r/>
          </w:p>
        </w:tc>
      </w:tr>
      <w:tr>
        <w:trPr>
          <w:trHeight w:val="560"/>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6</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样品</w:t>
            </w:r>
            <w:r/>
          </w:p>
        </w:tc>
        <w:tc>
          <w:tcPr>
            <w:tcW w:w="6819" w:type="dxa"/>
            <w:vAlign w:val="center"/>
            <w:textDirection w:val="lrTb"/>
            <w:noWrap/>
          </w:tcPr>
          <w:p>
            <w:pPr>
              <w:pStyle w:val="860"/>
              <w:ind w:firstLine="0"/>
              <w:rPr>
                <w:rFonts w:ascii="宋体" w:hAnsi="宋体" w:cs="宋体"/>
                <w:sz w:val="24"/>
              </w:rPr>
            </w:pPr>
            <w:r>
              <w:rPr>
                <w:rFonts w:ascii="Wingdings 2" w:hAnsi="Wingdings 2" w:eastAsia="Wingdings 2" w:cs="Wingdings 2"/>
                <w:sz w:val="24"/>
                <w:lang w:eastAsia="zh-CN"/>
              </w:rPr>
              <w:t xml:space="preserve">不</w:t>
            </w:r>
            <w:r>
              <w:rPr>
                <w:rFonts w:hint="eastAsia" w:ascii="宋体" w:hAnsi="宋体" w:cs="宋体"/>
                <w:sz w:val="24"/>
                <w:lang w:eastAsia="zh-CN"/>
              </w:rPr>
              <w:t xml:space="preserve">要求提供。</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7</w:t>
            </w:r>
            <w:r/>
          </w:p>
        </w:tc>
        <w:tc>
          <w:tcPr>
            <w:tcW w:w="1994" w:type="dxa"/>
            <w:vAlign w:val="center"/>
            <w:textDirection w:val="lrTb"/>
            <w:noWrap/>
          </w:tcPr>
          <w:p>
            <w:pPr>
              <w:pStyle w:val="860"/>
              <w:ind w:firstLine="0"/>
              <w:jc w:val="center"/>
              <w:rPr>
                <w:rFonts w:ascii="宋体" w:hAnsi="宋体" w:cs="宋体"/>
                <w:sz w:val="24"/>
                <w:lang w:eastAsia="zh-CN"/>
              </w:rPr>
            </w:pPr>
            <w:r>
              <w:rPr>
                <w:rFonts w:hint="eastAsia" w:ascii="宋体" w:hAnsi="宋体" w:cs="宋体"/>
                <w:sz w:val="24"/>
                <w:lang w:eastAsia="zh-CN"/>
              </w:rPr>
              <w:t xml:space="preserve">是否允许采购进口产品</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本项目不允许采购进口产品。</w:t>
            </w:r>
            <w:r/>
          </w:p>
          <w:p>
            <w:pPr>
              <w:pStyle w:val="860"/>
              <w:ind w:firstLine="0"/>
              <w:rPr>
                <w:rFonts w:ascii="宋体" w:hAnsi="宋体" w:cs="宋体"/>
                <w:sz w:val="24"/>
                <w:lang w:eastAsia="zh-CN"/>
              </w:rPr>
            </w:pPr>
            <w:r>
              <w:rPr>
                <w:rFonts w:ascii="宋体" w:hAnsi="宋体" w:cs="宋体"/>
                <w:sz w:val="24"/>
                <w:lang w:eastAsia="zh-CN"/>
              </w:rPr>
            </w:r>
            <w:r/>
          </w:p>
        </w:tc>
      </w:tr>
      <w:tr>
        <w:trPr>
          <w:trHeight w:val="90"/>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8</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项目属性与核心产品</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货物类。</w:t>
            </w:r>
            <w:r/>
          </w:p>
          <w:p>
            <w:pPr>
              <w:pStyle w:val="860"/>
              <w:ind w:firstLine="0"/>
              <w:rPr>
                <w:rFonts w:ascii="宋体" w:hAnsi="宋体" w:cs="宋体"/>
                <w:b/>
                <w:sz w:val="24"/>
                <w:lang w:eastAsia="zh-CN"/>
              </w:rPr>
            </w:pPr>
            <w:r>
              <w:rPr>
                <w:rFonts w:hint="eastAsia" w:ascii="宋体" w:hAnsi="宋体" w:cs="宋体"/>
                <w:b/>
                <w:sz w:val="24"/>
                <w:lang w:eastAsia="zh-CN"/>
              </w:rPr>
              <w:t xml:space="preserve">本项目核心产品为：</w:t>
            </w:r>
            <w:r>
              <w:rPr>
                <w:rFonts w:hint="eastAsia"/>
                <w:b/>
                <w:bCs/>
                <w:sz w:val="24"/>
                <w:u w:val="single"/>
                <w:lang w:eastAsia="zh-CN"/>
              </w:rPr>
              <w:t xml:space="preserve">电梯</w:t>
            </w:r>
            <w:r>
              <w:rPr>
                <w:rFonts w:hint="eastAsia" w:ascii="宋体" w:hAnsi="宋体" w:cs="宋体"/>
                <w:b/>
                <w:sz w:val="24"/>
                <w:lang w:eastAsia="zh-CN"/>
              </w:rPr>
              <w:t xml:space="preserve">。</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9</w:t>
            </w:r>
            <w:r/>
          </w:p>
        </w:tc>
        <w:tc>
          <w:tcPr>
            <w:tcW w:w="1994" w:type="dxa"/>
            <w:vAlign w:val="center"/>
            <w:textDirection w:val="lrTb"/>
            <w:noWrap/>
          </w:tcPr>
          <w:p>
            <w:pPr>
              <w:pStyle w:val="860"/>
              <w:ind w:firstLine="0"/>
              <w:jc w:val="center"/>
              <w:rPr>
                <w:rFonts w:ascii="宋体" w:hAnsi="宋体" w:cs="宋体"/>
                <w:sz w:val="24"/>
                <w:lang w:eastAsia="zh-CN"/>
              </w:rPr>
            </w:pPr>
            <w:r>
              <w:rPr>
                <w:rFonts w:hint="eastAsia" w:ascii="宋体" w:hAnsi="宋体" w:cs="宋体"/>
                <w:sz w:val="24"/>
                <w:lang w:eastAsia="zh-CN"/>
              </w:rPr>
              <w:t xml:space="preserve">采购标的对应的中小企业划分标准所属行业</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（1）标的：</w:t>
            </w:r>
            <w:r>
              <w:rPr>
                <w:rFonts w:hint="eastAsia" w:ascii="宋体" w:hAnsi="宋体" w:cs="宋体"/>
                <w:sz w:val="24"/>
                <w:u w:val="single"/>
                <w:lang w:eastAsia="zh-CN"/>
              </w:rPr>
              <w:t xml:space="preserve">电梯</w:t>
            </w:r>
            <w:r>
              <w:rPr>
                <w:rFonts w:hint="eastAsia" w:ascii="宋体" w:hAnsi="宋体" w:cs="宋体"/>
                <w:sz w:val="24"/>
                <w:u w:val="single"/>
                <w:lang w:eastAsia="zh-CN"/>
              </w:rPr>
              <w:t xml:space="preserve"> ，</w:t>
            </w:r>
            <w:r>
              <w:rPr>
                <w:rFonts w:hint="eastAsia" w:ascii="宋体" w:hAnsi="宋体" w:cs="宋体"/>
                <w:sz w:val="24"/>
                <w:lang w:eastAsia="zh-CN"/>
              </w:rPr>
              <w:t xml:space="preserve">属于</w:t>
            </w:r>
            <w:r>
              <w:rPr>
                <w:rFonts w:hint="eastAsia" w:ascii="宋体" w:hAnsi="宋体" w:cs="宋体"/>
                <w:sz w:val="24"/>
                <w:u w:val="single"/>
                <w:lang w:eastAsia="zh-CN"/>
              </w:rPr>
              <w:t xml:space="preserve">  工业  </w:t>
            </w:r>
            <w:r>
              <w:rPr>
                <w:rFonts w:hint="eastAsia" w:ascii="宋体" w:hAnsi="宋体" w:cs="宋体"/>
                <w:sz w:val="24"/>
                <w:lang w:eastAsia="zh-CN"/>
              </w:rPr>
              <w:t xml:space="preserve">行业。</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10</w:t>
            </w:r>
            <w:r/>
          </w:p>
        </w:tc>
        <w:tc>
          <w:tcPr>
            <w:tcW w:w="1994" w:type="dxa"/>
            <w:vAlign w:val="center"/>
            <w:textDirection w:val="lrTb"/>
            <w:noWrap/>
          </w:tcPr>
          <w:p>
            <w:pPr>
              <w:pStyle w:val="860"/>
              <w:ind w:firstLine="0"/>
              <w:jc w:val="center"/>
              <w:rPr>
                <w:rFonts w:ascii="宋体" w:hAnsi="宋体" w:cs="宋体"/>
                <w:sz w:val="24"/>
                <w:lang w:eastAsia="zh-CN"/>
              </w:rPr>
            </w:pPr>
            <w:r>
              <w:rPr>
                <w:rFonts w:hint="eastAsia" w:ascii="宋体" w:hAnsi="宋体" w:cs="宋体"/>
                <w:sz w:val="24"/>
                <w:lang w:eastAsia="zh-CN"/>
              </w:rPr>
              <w:t xml:space="preserve">节能产品、环境标志产品</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11</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中小企业信用融资</w:t>
            </w:r>
            <w:r/>
          </w:p>
        </w:tc>
        <w:tc>
          <w:tcPr>
            <w:tcW w:w="6819" w:type="dxa"/>
            <w:vAlign w:val="center"/>
            <w:textDirection w:val="lrTb"/>
            <w:noWrap/>
          </w:tcPr>
          <w:p>
            <w:pPr>
              <w:pStyle w:val="860"/>
              <w:ind w:firstLine="0"/>
              <w:rPr>
                <w:rFonts w:ascii="宋体" w:hAnsi="宋体" w:cs="宋体"/>
                <w:sz w:val="24"/>
                <w:lang w:eastAsia="zh-CN"/>
              </w:rPr>
            </w:pPr>
            <w:r>
              <w:rPr>
                <w:rFonts w:hint="eastAsia" w:ascii="宋体" w:hAnsi="宋体" w:cs="宋体"/>
                <w:sz w:val="24"/>
                <w:lang w:eastAsia="zh-CN"/>
              </w:rPr>
              <w:t xml:space="preserve">为进一步发挥政府采购政策导向作用，有效缓解企业融资难题，推进完善应收账款融资服务平台的融资服务功能，促进中小微企业平稳健康发展，</w:t>
            </w:r>
            <w:bookmarkStart w:id="77" w:name="_Hlk136445673"/>
            <w:r>
              <w:rPr>
                <w:rFonts w:hint="eastAsia" w:ascii="宋体" w:hAnsi="宋体" w:cs="宋体"/>
                <w:sz w:val="24"/>
                <w:lang w:eastAsia="zh-CN"/>
              </w:rPr>
              <w:t xml:space="preserve">镇江市财政局和中国人民银行镇江市</w:t>
            </w:r>
            <w:r>
              <w:rPr>
                <w:rFonts w:hint="eastAsia" w:ascii="宋体" w:hAnsi="宋体" w:cs="宋体"/>
                <w:sz w:val="24"/>
                <w:lang w:eastAsia="zh-CN"/>
              </w:rPr>
              <w:t xml:space="preserve">中心支行联合印发《关于转发〈关于深入推进政府采购线上合同信用融资工作的通知〉的通知》</w:t>
            </w:r>
            <w:bookmarkEnd w:id="77"/>
            <w:r>
              <w:rPr>
                <w:rFonts w:hint="eastAsia" w:ascii="宋体" w:hAnsi="宋体" w:cs="宋体"/>
                <w:sz w:val="24"/>
                <w:lang w:eastAsia="zh-CN"/>
              </w:rPr>
              <w:t xml:space="preserve">，</w:t>
            </w:r>
            <w:bookmarkStart w:id="78" w:name="_Hlk136444446"/>
            <w:r>
              <w:rPr>
                <w:rFonts w:hint="eastAsia" w:ascii="宋体" w:hAnsi="宋体" w:cs="宋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78"/>
            <w:r>
              <w:rPr>
                <w:rFonts w:hint="eastAsia" w:ascii="宋体" w:hAnsi="宋体" w:cs="宋体"/>
                <w:sz w:val="24"/>
                <w:lang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12</w:t>
            </w:r>
            <w:r/>
          </w:p>
        </w:tc>
        <w:tc>
          <w:tcPr>
            <w:tcW w:w="1994" w:type="dxa"/>
            <w:vAlign w:val="center"/>
            <w:textDirection w:val="lrTb"/>
            <w:noWrap/>
          </w:tcPr>
          <w:p>
            <w:pPr>
              <w:pStyle w:val="860"/>
              <w:ind w:firstLine="0"/>
              <w:jc w:val="center"/>
              <w:rPr>
                <w:rFonts w:ascii="宋体" w:hAnsi="宋体" w:cs="宋体"/>
                <w:sz w:val="24"/>
              </w:rPr>
            </w:pPr>
            <w:r>
              <w:rPr>
                <w:rFonts w:hint="eastAsia" w:ascii="宋体" w:hAnsi="宋体" w:cs="宋体"/>
                <w:sz w:val="24"/>
                <w:lang w:eastAsia="zh-CN"/>
              </w:rPr>
              <w:t xml:space="preserve">特别说明</w:t>
            </w:r>
            <w:r/>
          </w:p>
        </w:tc>
        <w:tc>
          <w:tcPr>
            <w:tcW w:w="6819" w:type="dxa"/>
            <w:vAlign w:val="center"/>
            <w:textDirection w:val="lrTb"/>
            <w:noWrap/>
          </w:tcPr>
          <w:p>
            <w:pPr>
              <w:pStyle w:val="860"/>
              <w:ind w:firstLine="0"/>
              <w:rPr>
                <w:rFonts w:ascii="宋体" w:hAnsi="宋体" w:cs="宋体"/>
                <w:i/>
                <w:iCs/>
                <w:sz w:val="24"/>
              </w:rPr>
            </w:pPr>
            <w:r>
              <w:rPr>
                <w:rFonts w:hint="eastAsia" w:ascii="宋体" w:hAnsi="宋体" w:cs="宋体"/>
                <w:i/>
                <w:iCs/>
                <w:sz w:val="24"/>
                <w:lang w:eastAsia="zh-CN"/>
              </w:rPr>
              <w:t xml:space="preserve">无</w:t>
            </w:r>
            <w:r/>
          </w:p>
        </w:tc>
      </w:tr>
    </w:tbl>
    <w:p>
      <w:pPr>
        <w:pStyle w:val="860"/>
        <w:rPr>
          <w:rFonts w:ascii="宋体" w:hAnsi="宋体" w:cs="宋体"/>
        </w:rPr>
      </w:pPr>
      <w:r>
        <w:rPr>
          <w:rFonts w:ascii="宋体" w:hAnsi="宋体" w:cs="宋体"/>
        </w:rPr>
      </w:r>
      <w:r/>
    </w:p>
    <w:p>
      <w:pPr>
        <w:pStyle w:val="1080"/>
        <w:jc w:val="center"/>
        <w:keepLines w:val="0"/>
        <w:keepNext w:val="0"/>
        <w:spacing w:before="0" w:after="0" w:line="360" w:lineRule="auto"/>
        <w:rPr>
          <w:rFonts w:ascii="宋体" w:hAnsi="宋体" w:cs="宋体"/>
          <w:szCs w:val="32"/>
        </w:rPr>
      </w:pPr>
      <w:r>
        <w:rPr>
          <w:rFonts w:ascii="宋体" w:hAnsi="宋体" w:cs="宋体"/>
          <w:szCs w:val="32"/>
        </w:rPr>
      </w:r>
      <w:r/>
    </w:p>
    <w:p>
      <w:pPr>
        <w:pStyle w:val="1080"/>
        <w:jc w:val="center"/>
        <w:keepLines w:val="0"/>
        <w:keepNext w:val="0"/>
        <w:spacing w:before="0" w:after="0" w:line="360" w:lineRule="auto"/>
        <w:rPr>
          <w:rFonts w:ascii="宋体" w:hAnsi="宋体" w:cs="宋体"/>
          <w:szCs w:val="32"/>
        </w:rPr>
      </w:pPr>
      <w:r>
        <w:rPr>
          <w:rFonts w:ascii="宋体" w:hAnsi="宋体" w:cs="宋体"/>
          <w:szCs w:val="32"/>
        </w:rPr>
      </w:r>
      <w:r/>
    </w:p>
    <w:p>
      <w:pPr>
        <w:pStyle w:val="1080"/>
        <w:jc w:val="center"/>
        <w:keepLines w:val="0"/>
        <w:keepNext w:val="0"/>
        <w:spacing w:before="0" w:after="0" w:line="360" w:lineRule="auto"/>
        <w:rPr>
          <w:rFonts w:ascii="宋体" w:hAnsi="宋体" w:cs="宋体"/>
          <w:szCs w:val="32"/>
        </w:rPr>
      </w:pPr>
      <w:r>
        <w:rPr>
          <w:rFonts w:ascii="宋体" w:hAnsi="宋体" w:cs="宋体"/>
          <w:szCs w:val="32"/>
        </w:rPr>
      </w:r>
      <w:r/>
    </w:p>
    <w:p>
      <w:pPr>
        <w:pStyle w:val="1080"/>
        <w:jc w:val="center"/>
        <w:keepLines w:val="0"/>
        <w:keepNext w:val="0"/>
        <w:spacing w:before="0" w:after="0" w:line="360" w:lineRule="auto"/>
        <w:rPr>
          <w:rFonts w:ascii="宋体" w:hAnsi="宋体" w:cs="宋体"/>
          <w:szCs w:val="32"/>
        </w:rPr>
      </w:pPr>
      <w:r>
        <w:rPr>
          <w:rFonts w:ascii="宋体" w:hAnsi="宋体" w:cs="宋体"/>
          <w:szCs w:val="32"/>
        </w:rPr>
        <w:br w:type="page" w:clear="all"/>
      </w:r>
      <w:r>
        <w:rPr>
          <w:rFonts w:hint="eastAsia" w:ascii="宋体" w:hAnsi="宋体" w:cs="宋体"/>
          <w:szCs w:val="32"/>
        </w:rPr>
        <w:t xml:space="preserve">一、总  则</w:t>
      </w:r>
      <w:bookmarkEnd w:id="75"/>
      <w:r/>
      <w:bookmarkEnd w:id="76"/>
      <w:r/>
      <w:r/>
    </w:p>
    <w:p>
      <w:pPr>
        <w:pStyle w:val="1080"/>
        <w:ind w:firstLine="446"/>
        <w:keepLines w:val="0"/>
        <w:keepNext w:val="0"/>
        <w:spacing w:before="0" w:after="0" w:line="360" w:lineRule="auto"/>
        <w:rPr>
          <w:rFonts w:ascii="宋体" w:hAnsi="宋体" w:cs="宋体"/>
          <w:sz w:val="30"/>
        </w:rPr>
      </w:pPr>
      <w:r/>
      <w:bookmarkStart w:id="79" w:name="_Toc92168001"/>
      <w:r/>
      <w:bookmarkStart w:id="80" w:name="_Toc100386035"/>
      <w:r>
        <w:rPr>
          <w:rFonts w:hint="eastAsia" w:ascii="宋体" w:hAnsi="宋体" w:cs="宋体"/>
          <w:sz w:val="30"/>
        </w:rPr>
        <w:t xml:space="preserve">1．适用范围</w:t>
      </w:r>
      <w:bookmarkEnd w:id="79"/>
      <w:r/>
      <w:bookmarkEnd w:id="80"/>
      <w:r/>
      <w:r/>
    </w:p>
    <w:p>
      <w:pPr>
        <w:ind w:firstLine="480"/>
        <w:spacing w:line="360" w:lineRule="auto"/>
        <w:rPr>
          <w:rFonts w:ascii="宋体" w:hAnsi="宋体" w:cs="宋体"/>
          <w:sz w:val="24"/>
        </w:rPr>
      </w:pPr>
      <w:r>
        <w:rPr>
          <w:rFonts w:hint="eastAsia" w:ascii="宋体" w:hAnsi="宋体" w:cs="宋体"/>
          <w:sz w:val="24"/>
        </w:rPr>
        <w:t xml:space="preserve">1.1 本招标文件仅适用于</w:t>
      </w:r>
      <w:r>
        <w:rPr>
          <w:rFonts w:hint="eastAsia" w:ascii="宋体" w:hAnsi="宋体" w:cs="宋体"/>
          <w:sz w:val="24"/>
          <w:szCs w:val="28"/>
        </w:rPr>
        <w:t xml:space="preserve">镇江市港航事业发展中心业务用电梯更换项目</w:t>
      </w:r>
      <w:r>
        <w:rPr>
          <w:rFonts w:hint="eastAsia" w:ascii="宋体" w:hAnsi="宋体" w:cs="宋体"/>
          <w:sz w:val="24"/>
        </w:rPr>
        <w:t xml:space="preserve">。</w:t>
      </w:r>
      <w:r/>
    </w:p>
    <w:p>
      <w:pPr>
        <w:pStyle w:val="1080"/>
        <w:ind w:firstLine="446"/>
        <w:keepLines w:val="0"/>
        <w:keepNext w:val="0"/>
        <w:spacing w:before="200" w:after="200" w:line="360" w:lineRule="auto"/>
        <w:rPr>
          <w:rFonts w:ascii="宋体" w:hAnsi="宋体" w:cs="宋体"/>
          <w:sz w:val="30"/>
          <w:lang w:eastAsia="zh-CN"/>
        </w:rPr>
      </w:pPr>
      <w:r/>
      <w:bookmarkStart w:id="81" w:name="_Toc100386036"/>
      <w:r/>
      <w:bookmarkStart w:id="82" w:name="_Toc92168002"/>
      <w:r>
        <w:rPr>
          <w:rFonts w:hint="eastAsia" w:ascii="宋体" w:hAnsi="宋体" w:cs="宋体"/>
          <w:sz w:val="30"/>
          <w:lang w:eastAsia="zh-CN"/>
        </w:rPr>
        <w:t xml:space="preserve">2．定义</w:t>
      </w:r>
      <w:bookmarkEnd w:id="81"/>
      <w:r/>
      <w:bookmarkEnd w:id="82"/>
      <w:r/>
      <w:r/>
    </w:p>
    <w:p>
      <w:pPr>
        <w:ind w:firstLine="480"/>
        <w:spacing w:line="360" w:lineRule="auto"/>
        <w:rPr>
          <w:rFonts w:ascii="宋体" w:hAnsi="宋体" w:cs="宋体"/>
          <w:sz w:val="24"/>
        </w:rPr>
      </w:pPr>
      <w:r/>
      <w:bookmarkStart w:id="83" w:name="_Toc92168004"/>
      <w:r/>
      <w:bookmarkStart w:id="84" w:name="_Toc98669335"/>
      <w:r/>
      <w:bookmarkStart w:id="85" w:name="_Toc98669693"/>
      <w:r/>
      <w:bookmarkStart w:id="86" w:name="_Toc100386038"/>
      <w:r/>
      <w:bookmarkStart w:id="87" w:name="_Toc20732971"/>
      <w:r>
        <w:rPr>
          <w:rFonts w:hint="eastAsia" w:ascii="宋体" w:hAnsi="宋体" w:cs="宋体"/>
          <w:sz w:val="24"/>
        </w:rPr>
        <w:t xml:space="preserve">招标文件中下列术语应解释为：</w:t>
      </w:r>
      <w:r/>
    </w:p>
    <w:p>
      <w:pPr>
        <w:ind w:firstLine="480"/>
        <w:spacing w:line="360" w:lineRule="auto"/>
        <w:rPr>
          <w:rFonts w:ascii="宋体" w:hAnsi="宋体" w:cs="宋体"/>
          <w:sz w:val="24"/>
        </w:rPr>
      </w:pPr>
      <w:r>
        <w:rPr>
          <w:rFonts w:hint="eastAsia" w:ascii="宋体" w:hAnsi="宋体" w:cs="宋体"/>
          <w:sz w:val="24"/>
        </w:rPr>
        <w:t xml:space="preserve">2.1 “采购人”系指依法进行政府采购的国家机关、事业单位、团体组织，即：</w:t>
      </w:r>
      <w:r>
        <w:rPr>
          <w:rFonts w:hint="eastAsia" w:ascii="宋体" w:hAnsi="宋体" w:cs="宋体"/>
          <w:sz w:val="24"/>
          <w:szCs w:val="28"/>
        </w:rPr>
        <w:t xml:space="preserve">镇江市港航事业发展中心</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2.2 “投标人”系指响应招标、参加投标竞争的法人、其他组织或者自然人。</w:t>
      </w:r>
      <w:r/>
    </w:p>
    <w:p>
      <w:pPr>
        <w:ind w:firstLine="480"/>
        <w:spacing w:line="360" w:lineRule="auto"/>
        <w:rPr>
          <w:rFonts w:ascii="宋体" w:hAnsi="宋体" w:cs="宋体"/>
          <w:sz w:val="24"/>
        </w:rPr>
      </w:pPr>
      <w:r>
        <w:rPr>
          <w:rFonts w:hint="eastAsia" w:ascii="宋体" w:hAnsi="宋体" w:cs="宋体"/>
          <w:sz w:val="24"/>
        </w:rPr>
        <w:t xml:space="preserve">2.3 “采购代理机构”系指组织本次采购活动的单位，即：</w:t>
      </w:r>
      <w:r>
        <w:rPr>
          <w:rFonts w:hint="eastAsia" w:ascii="宋体" w:hAnsi="宋体" w:cs="宋体"/>
          <w:sz w:val="24"/>
          <w:u w:val="single"/>
        </w:rPr>
        <w:t xml:space="preserve">镇江市公共资源交易中心</w:t>
      </w:r>
      <w:r>
        <w:rPr>
          <w:rFonts w:hint="eastAsia" w:ascii="宋体" w:hAnsi="宋体" w:cs="宋体"/>
          <w:sz w:val="24"/>
        </w:rPr>
        <w:t xml:space="preserve">。</w:t>
      </w:r>
      <w:r/>
    </w:p>
    <w:p>
      <w:pPr>
        <w:pStyle w:val="2370"/>
        <w:ind w:firstLine="480"/>
        <w:spacing w:line="360" w:lineRule="auto"/>
        <w:rPr>
          <w:rFonts w:ascii="宋体" w:hAnsi="宋体" w:cs="宋体"/>
          <w:sz w:val="24"/>
        </w:rPr>
      </w:pPr>
      <w:r>
        <w:rPr>
          <w:rFonts w:hint="eastAsia" w:ascii="宋体" w:hAnsi="宋体" w:cs="宋体"/>
          <w:sz w:val="24"/>
        </w:rPr>
        <w:t xml:space="preserve">2.4 “货物”亦称产品，系指投标人按招标文件要求，须向采购人提供的设备、备件、工具、说明书及使用手册。</w:t>
      </w:r>
      <w:r/>
    </w:p>
    <w:p>
      <w:pPr>
        <w:pStyle w:val="2370"/>
        <w:ind w:firstLine="480"/>
        <w:spacing w:line="360" w:lineRule="auto"/>
        <w:rPr>
          <w:rFonts w:ascii="宋体" w:hAnsi="宋体" w:cs="宋体"/>
          <w:sz w:val="24"/>
        </w:rPr>
      </w:pPr>
      <w:r>
        <w:rPr>
          <w:rFonts w:hint="eastAsia" w:ascii="宋体" w:hAnsi="宋体" w:cs="宋体"/>
          <w:sz w:val="24"/>
        </w:rPr>
        <w:t xml:space="preserve">2.5 “服务”系指根据招标文件规定投标人承担的与供货有关的辅助服务，如安装、运输、保险</w:t>
      </w:r>
      <w:r>
        <w:rPr>
          <w:rFonts w:hint="eastAsia" w:ascii="宋体" w:hAnsi="宋体" w:cs="宋体"/>
          <w:sz w:val="24"/>
        </w:rPr>
        <w:t xml:space="preserve">、</w:t>
      </w:r>
      <w:bookmarkStart w:id="88" w:name="OLE_LINK158"/>
      <w:r>
        <w:rPr>
          <w:rFonts w:hint="eastAsia" w:ascii="宋体" w:hAnsi="宋体" w:cs="宋体"/>
          <w:sz w:val="24"/>
        </w:rPr>
        <w:t xml:space="preserve">机房及井道改造</w:t>
      </w:r>
      <w:r>
        <w:rPr>
          <w:rFonts w:hint="eastAsia" w:ascii="宋体" w:hAnsi="宋体" w:cs="宋体"/>
          <w:sz w:val="24"/>
        </w:rPr>
        <w:t xml:space="preserve">、</w:t>
      </w:r>
      <w:bookmarkEnd w:id="88"/>
      <w:r>
        <w:rPr>
          <w:rFonts w:hint="eastAsia" w:ascii="宋体" w:hAnsi="宋体" w:cs="宋体"/>
          <w:sz w:val="24"/>
        </w:rPr>
        <w:t xml:space="preserve">旧梯拆除及折旧</w:t>
      </w:r>
      <w:r>
        <w:rPr>
          <w:rFonts w:hint="eastAsia" w:ascii="宋体" w:hAnsi="宋体" w:cs="宋体"/>
          <w:sz w:val="24"/>
        </w:rPr>
        <w:t xml:space="preserve">、</w:t>
      </w:r>
      <w:r>
        <w:rPr>
          <w:rFonts w:hint="eastAsia" w:ascii="宋体" w:hAnsi="宋体" w:cs="宋体"/>
          <w:sz w:val="24"/>
        </w:rPr>
        <w:t xml:space="preserve">其他类似的投标人应承担的义务。</w:t>
      </w:r>
      <w:r/>
    </w:p>
    <w:p>
      <w:pPr>
        <w:pStyle w:val="1080"/>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3．采购方式</w:t>
      </w:r>
      <w:r/>
    </w:p>
    <w:p>
      <w:pPr>
        <w:ind w:firstLine="480"/>
        <w:spacing w:line="360" w:lineRule="auto"/>
        <w:rPr>
          <w:rFonts w:ascii="宋体" w:hAnsi="宋体" w:cs="宋体"/>
          <w:sz w:val="24"/>
        </w:rPr>
      </w:pPr>
      <w:r>
        <w:rPr>
          <w:rFonts w:hint="eastAsia" w:ascii="宋体" w:hAnsi="宋体" w:cs="宋体"/>
          <w:sz w:val="24"/>
        </w:rPr>
        <w:t xml:space="preserve">3.1 </w:t>
      </w:r>
      <w:r>
        <w:rPr>
          <w:rFonts w:hint="eastAsia" w:ascii="宋体" w:hAnsi="宋体" w:cs="宋体"/>
          <w:sz w:val="24"/>
        </w:rPr>
        <w:t xml:space="preserve">本次采购采取公开招标方式：</w:t>
      </w:r>
      <w:r>
        <w:rPr>
          <w:rFonts w:hint="eastAsia" w:ascii="宋体" w:hAnsi="宋体" w:cs="宋体"/>
          <w:sz w:val="24"/>
        </w:rPr>
        <w:t xml:space="preserve">综合评分法。</w:t>
      </w:r>
      <w:r/>
    </w:p>
    <w:p>
      <w:pPr>
        <w:ind w:firstLine="480"/>
        <w:spacing w:line="360" w:lineRule="auto"/>
        <w:rPr>
          <w:rFonts w:ascii="宋体" w:hAnsi="宋体" w:cs="宋体"/>
          <w:sz w:val="24"/>
          <w:szCs w:val="28"/>
        </w:rPr>
      </w:pPr>
      <w:r>
        <w:rPr>
          <w:rFonts w:hint="eastAsia" w:ascii="宋体" w:hAnsi="宋体" w:cs="宋体"/>
          <w:sz w:val="24"/>
          <w:szCs w:val="28"/>
        </w:rPr>
        <w:t xml:space="preserve">3.2 </w:t>
      </w:r>
      <w:r>
        <w:rPr>
          <w:rFonts w:hint="eastAsia" w:ascii="宋体" w:hAnsi="宋体" w:cs="宋体"/>
          <w:sz w:val="24"/>
          <w:szCs w:val="28"/>
        </w:rPr>
        <w:t xml:space="preserve">本项目资格审查方式：</w:t>
      </w:r>
      <w:r>
        <w:rPr>
          <w:rFonts w:hint="eastAsia" w:ascii="宋体" w:hAnsi="宋体" w:cs="宋体"/>
          <w:sz w:val="24"/>
          <w:szCs w:val="28"/>
        </w:rPr>
        <w:t xml:space="preserve">资格后审 </w:t>
      </w:r>
      <w:r/>
    </w:p>
    <w:p>
      <w:pPr>
        <w:ind w:firstLine="480"/>
        <w:spacing w:line="360" w:lineRule="auto"/>
        <w:rPr>
          <w:rFonts w:ascii="宋体" w:hAnsi="宋体" w:cs="宋体"/>
          <w:sz w:val="24"/>
          <w:szCs w:val="28"/>
        </w:rPr>
      </w:pPr>
      <w:r>
        <w:rPr>
          <w:rFonts w:hint="eastAsia" w:ascii="宋体" w:hAnsi="宋体" w:cs="宋体"/>
          <w:sz w:val="24"/>
          <w:szCs w:val="28"/>
        </w:rPr>
        <w:t xml:space="preserve">3.3 本次采购确定的中标人数量：1名</w:t>
      </w:r>
      <w:r/>
    </w:p>
    <w:p>
      <w:pPr>
        <w:pStyle w:val="1080"/>
        <w:ind w:firstLine="446"/>
        <w:keepLines w:val="0"/>
        <w:keepNext w:val="0"/>
        <w:spacing w:line="360" w:lineRule="auto"/>
        <w:rPr>
          <w:rFonts w:ascii="宋体" w:hAnsi="宋体" w:cs="宋体"/>
          <w:sz w:val="30"/>
          <w:lang w:eastAsia="zh-CN"/>
        </w:rPr>
      </w:pPr>
      <w:r>
        <w:rPr>
          <w:rFonts w:hint="eastAsia" w:ascii="宋体" w:hAnsi="宋体" w:cs="宋体"/>
          <w:sz w:val="30"/>
          <w:lang w:eastAsia="zh-CN"/>
        </w:rPr>
        <w:t xml:space="preserve">4．投标费用</w:t>
      </w:r>
      <w:bookmarkEnd w:id="83"/>
      <w:r/>
      <w:bookmarkEnd w:id="84"/>
      <w:r/>
      <w:bookmarkEnd w:id="85"/>
      <w:r/>
      <w:bookmarkEnd w:id="86"/>
      <w:r/>
      <w:bookmarkEnd w:id="87"/>
      <w:r/>
      <w:r/>
    </w:p>
    <w:p>
      <w:pPr>
        <w:ind w:firstLine="480"/>
        <w:spacing w:line="360" w:lineRule="auto"/>
        <w:rPr>
          <w:rFonts w:ascii="宋体" w:hAnsi="宋体" w:cs="宋体"/>
          <w:b/>
          <w:sz w:val="24"/>
        </w:rPr>
      </w:pPr>
      <w:r>
        <w:rPr>
          <w:rFonts w:hint="eastAsia" w:ascii="宋体" w:hAnsi="宋体" w:cs="宋体"/>
          <w:sz w:val="24"/>
        </w:rPr>
        <w:t xml:space="preserve">4.1 投标人应自行承担所有与参加投标有关的费用</w:t>
      </w:r>
      <w:r>
        <w:rPr>
          <w:rFonts w:hint="eastAsia" w:ascii="宋体" w:hAnsi="宋体" w:cs="宋体"/>
          <w:b/>
          <w:sz w:val="24"/>
        </w:rPr>
        <w:t xml:space="preserve">。</w:t>
      </w:r>
      <w:r/>
    </w:p>
    <w:p>
      <w:pPr>
        <w:ind w:firstLine="480"/>
        <w:spacing w:line="360" w:lineRule="auto"/>
        <w:rPr>
          <w:rFonts w:ascii="宋体" w:hAnsi="宋体" w:cs="宋体"/>
          <w:sz w:val="24"/>
        </w:rPr>
      </w:pPr>
      <w:r>
        <w:rPr>
          <w:rFonts w:hint="eastAsia" w:ascii="宋体" w:hAnsi="宋体" w:cs="宋体"/>
          <w:sz w:val="24"/>
        </w:rPr>
        <w:t xml:space="preserve">4.2不论投标的结果如何，采购人和采购代理机构在任何情况下均无义务和责任承担上述费用。</w:t>
      </w:r>
      <w:r/>
    </w:p>
    <w:p>
      <w:pPr>
        <w:pStyle w:val="1080"/>
        <w:ind w:firstLine="446"/>
        <w:keepLines w:val="0"/>
        <w:keepNext w:val="0"/>
        <w:spacing w:before="200" w:after="200" w:line="360" w:lineRule="auto"/>
        <w:rPr>
          <w:rFonts w:ascii="宋体" w:hAnsi="宋体" w:cs="宋体"/>
          <w:sz w:val="30"/>
          <w:lang w:eastAsia="zh-CN"/>
        </w:rPr>
      </w:pPr>
      <w:r/>
      <w:bookmarkStart w:id="89" w:name="_Toc98669336"/>
      <w:r/>
      <w:bookmarkStart w:id="90" w:name="_Toc20732973"/>
      <w:r/>
      <w:bookmarkStart w:id="91" w:name="_Toc98669694"/>
      <w:r/>
      <w:bookmarkStart w:id="92" w:name="_Toc92168005"/>
      <w:r/>
      <w:bookmarkStart w:id="93" w:name="_Toc100386039"/>
      <w:r>
        <w:rPr>
          <w:rFonts w:hint="eastAsia" w:ascii="宋体" w:hAnsi="宋体" w:cs="宋体"/>
          <w:sz w:val="30"/>
          <w:lang w:eastAsia="zh-CN"/>
        </w:rPr>
        <w:t xml:space="preserve">5．政策功能</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5.1支持中小企业发展</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5.1.1中小企业，是指在中华人民共和国境内依法设立，依据国务院批准的中小企业划分标准确定的中型企业、小型企业和微型企业，但与大企业的负责人为同一人，或者与</w:t>
      </w:r>
      <w:r>
        <w:rPr>
          <w:rFonts w:hint="eastAsia" w:ascii="宋体" w:hAnsi="宋体" w:cs="宋体"/>
          <w:sz w:val="24"/>
          <w:lang w:eastAsia="zh-CN"/>
        </w:rPr>
        <w:t xml:space="preserve">大企业存在直接控股、管理关系的除外。</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符合中小企业划分标准的个体工商户，在政府采购活动中视同中小企业。</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5.1.2在政府采购活动中，投标人提供的货物、工程或者服务符合下列情形的，享受中小企业扶持政策：</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5.1.2.1在货物采购项目中，货物由中小企业制造，即货物由中小企业生产且使用该中小企业商号或者注册商标；</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5.1.2.2在工程采购项目中，工程由中小企业承建，即工程施工单位为中小企业；</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5.1.2.3在服务采购项目中，服务由中小企业承接，即提供服务的人员为中小企业依照《中华人民共和国劳动合同法》订立劳动合同的从业人员。</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在货物采购项目中，投标人提供的货物既有中小企业制造货物，也有大型企业制造货物的，不享受中小企业扶持政策。</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94" w:name="_Hlk132637972"/>
      <w:r>
        <w:rPr>
          <w:rFonts w:hint="eastAsia" w:ascii="宋体" w:hAnsi="宋体" w:cs="宋体"/>
          <w:iCs/>
          <w:sz w:val="24"/>
        </w:rPr>
        <w:t xml:space="preserve">10%</w:t>
      </w:r>
      <w:bookmarkEnd w:id="94"/>
      <w:r>
        <w:rPr>
          <w:rFonts w:hint="eastAsia" w:ascii="宋体" w:hAnsi="宋体" w:cs="宋体"/>
          <w:sz w:val="24"/>
        </w:rPr>
        <w:t xml:space="preserve">的扣除，</w:t>
      </w:r>
      <w:bookmarkStart w:id="95" w:name="_Hlk132637893"/>
      <w:r>
        <w:rPr>
          <w:rFonts w:hint="eastAsia" w:ascii="宋体" w:hAnsi="宋体" w:cs="宋体"/>
          <w:sz w:val="24"/>
        </w:rPr>
        <w:t xml:space="preserve">用扣除后的价格参与评审</w:t>
      </w:r>
      <w:bookmarkEnd w:id="95"/>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0"/>
        <w:ind w:firstLine="480"/>
        <w:spacing w:line="360" w:lineRule="auto"/>
        <w:rPr>
          <w:rFonts w:ascii="宋体" w:hAnsi="宋体" w:cs="宋体"/>
          <w:bCs/>
          <w:sz w:val="24"/>
          <w:lang w:eastAsia="zh-CN"/>
        </w:rPr>
      </w:pPr>
      <w:r>
        <w:rPr>
          <w:rFonts w:hint="eastAsia" w:ascii="宋体" w:hAnsi="宋体" w:cs="宋体"/>
          <w:sz w:val="24"/>
          <w:lang w:eastAsia="zh-CN"/>
        </w:rPr>
        <w:t xml:space="preserve">5.1.4</w:t>
      </w:r>
      <w:r>
        <w:rPr>
          <w:rFonts w:hint="eastAsia" w:ascii="宋体" w:hAnsi="宋体" w:cs="宋体"/>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sz w:val="24"/>
        </w:rPr>
      </w:pPr>
      <w:r>
        <w:rPr>
          <w:rFonts w:hint="eastAsia" w:ascii="宋体" w:hAnsi="宋体" w:cs="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w:t>
      </w:r>
      <w:r>
        <w:rPr>
          <w:rFonts w:hint="eastAsia" w:ascii="宋体" w:hAnsi="宋体" w:cs="宋体"/>
          <w:bCs/>
          <w:sz w:val="24"/>
        </w:rPr>
        <w:t xml:space="preserve">声明的真实性负责。</w:t>
      </w:r>
      <w:r/>
    </w:p>
    <w:p>
      <w:pPr>
        <w:ind w:firstLine="480"/>
        <w:spacing w:line="360" w:lineRule="auto"/>
        <w:rPr>
          <w:rFonts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sz w:val="24"/>
        </w:rPr>
      </w:pPr>
      <w:r>
        <w:rPr>
          <w:rFonts w:hint="eastAsia" w:ascii="宋体" w:hAnsi="宋体" w:cs="宋体"/>
          <w:sz w:val="24"/>
        </w:rPr>
        <w:t xml:space="preserve">5.2强制采购信息安全产品</w:t>
      </w:r>
      <w:r/>
    </w:p>
    <w:p>
      <w:pPr>
        <w:ind w:firstLine="477"/>
        <w:spacing w:line="360" w:lineRule="auto"/>
        <w:rPr>
          <w:rFonts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sz w:val="24"/>
        </w:rPr>
      </w:pPr>
      <w:r>
        <w:rPr>
          <w:rFonts w:hint="eastAsia" w:ascii="宋体" w:hAnsi="宋体" w:cs="宋体"/>
          <w:sz w:val="24"/>
        </w:rPr>
        <w:t xml:space="preserve">5.3支持绿色发展</w:t>
      </w:r>
      <w:r/>
    </w:p>
    <w:p>
      <w:pPr>
        <w:ind w:firstLine="477"/>
        <w:spacing w:line="360" w:lineRule="auto"/>
        <w:rPr>
          <w:rFonts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w:t>
      </w:r>
      <w:bookmarkStart w:id="96" w:name="_Hlk132634610"/>
      <w:r>
        <w:rPr>
          <w:rFonts w:hint="eastAsia" w:ascii="宋体" w:hAnsi="宋体" w:cs="宋体"/>
          <w:sz w:val="24"/>
        </w:rPr>
        <w:t xml:space="preserve">（财办库〔2020〕123号）</w:t>
      </w:r>
      <w:bookmarkEnd w:id="96"/>
      <w:r>
        <w:rPr>
          <w:rFonts w:hint="eastAsia" w:ascii="宋体" w:hAnsi="宋体" w:cs="宋体"/>
          <w:sz w:val="24"/>
        </w:rPr>
        <w:t xml:space="preserve">规定的包装需求标准。</w:t>
      </w:r>
      <w:r/>
    </w:p>
    <w:p>
      <w:pPr>
        <w:ind w:firstLine="477"/>
        <w:spacing w:line="360" w:lineRule="auto"/>
        <w:rPr>
          <w:rFonts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p>
    <w:p>
      <w:pPr>
        <w:ind w:firstLine="477"/>
        <w:spacing w:line="360" w:lineRule="auto"/>
        <w:rPr>
          <w:rFonts w:ascii="宋体" w:hAnsi="宋体" w:cs="宋体"/>
          <w:sz w:val="24"/>
        </w:rPr>
      </w:pPr>
      <w:r>
        <w:rPr>
          <w:rFonts w:hint="eastAsia" w:ascii="宋体" w:hAnsi="宋体" w:cs="宋体"/>
          <w:sz w:val="24"/>
        </w:rPr>
        <w:t xml:space="preserve">5.4</w:t>
      </w:r>
      <w:r>
        <w:rPr>
          <w:rFonts w:hint="eastAsia" w:ascii="宋体" w:hAnsi="宋体" w:cs="宋体"/>
          <w:sz w:val="24"/>
        </w:rPr>
        <w:t xml:space="preserve">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ascii="宋体" w:hAnsi="宋体" w:cs="宋体"/>
          <w:sz w:val="24"/>
        </w:rPr>
      </w:pPr>
      <w:r>
        <w:rPr>
          <w:rFonts w:hint="eastAsia" w:ascii="宋体" w:hAnsi="宋体" w:cs="宋体"/>
          <w:sz w:val="24"/>
        </w:rPr>
        <w:t xml:space="preserve">5.5</w:t>
      </w:r>
      <w:r>
        <w:rPr>
          <w:rFonts w:hint="eastAsia" w:ascii="宋体" w:hAnsi="宋体" w:cs="宋体"/>
          <w:sz w:val="24"/>
        </w:rPr>
        <w:t xml:space="preserve">支持创新发展</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5</w:t>
      </w:r>
      <w:r>
        <w:rPr>
          <w:rFonts w:hint="eastAsia" w:ascii="宋体" w:hAnsi="宋体" w:cs="宋体"/>
          <w:sz w:val="24"/>
        </w:rPr>
        <w:t xml:space="preserve">.1采购人优先采购被认定为重点推广应用、首台（套）重大装备、重点领域首版次软件的自主创新产品。</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6</w:t>
      </w:r>
      <w:r>
        <w:rPr>
          <w:rFonts w:hint="eastAsia" w:ascii="宋体" w:hAnsi="宋体" w:cs="宋体"/>
          <w:sz w:val="24"/>
        </w:rPr>
        <w:t xml:space="preserve">平等对待内外资企业和符合条件的破产重整企业</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6</w:t>
      </w:r>
      <w:r>
        <w:rPr>
          <w:rFonts w:hint="eastAsia" w:ascii="宋体" w:hAnsi="宋体" w:cs="宋体"/>
          <w:sz w:val="24"/>
        </w:rPr>
        <w:t xml:space="preserve">.1平等对待内外资企业和符合条件的破产重整企业，切实保障企业公平竞争，平等维护企业的合法利益。</w:t>
      </w:r>
      <w:bookmarkEnd w:id="89"/>
      <w:r/>
      <w:bookmarkEnd w:id="90"/>
      <w:r/>
      <w:bookmarkEnd w:id="91"/>
      <w:r/>
      <w:bookmarkEnd w:id="92"/>
      <w:r/>
      <w:bookmarkEnd w:id="93"/>
      <w:r/>
      <w:r/>
    </w:p>
    <w:p>
      <w:pPr>
        <w:ind w:firstLine="480"/>
        <w:jc w:val="left"/>
        <w:spacing w:line="360" w:lineRule="auto"/>
        <w:widowControl/>
        <w:rPr>
          <w:rFonts w:ascii="Arial" w:hAnsi="Arial"/>
          <w:sz w:val="24"/>
          <w:szCs w:val="22"/>
        </w:rPr>
      </w:pPr>
      <w:r>
        <w:rPr>
          <w:rFonts w:hint="eastAsia" w:ascii="Arial" w:hAnsi="Arial"/>
          <w:sz w:val="24"/>
          <w:szCs w:val="22"/>
        </w:rPr>
        <w:t xml:space="preserve">5.7</w:t>
      </w:r>
      <w:r>
        <w:rPr>
          <w:rFonts w:hint="eastAsia" w:ascii="Arial" w:hAnsi="Arial"/>
          <w:sz w:val="24"/>
          <w:szCs w:val="22"/>
        </w:rPr>
        <w:t xml:space="preserve">实施本国产品标准及相关政策</w:t>
      </w:r>
      <w:r/>
    </w:p>
    <w:p>
      <w:pPr>
        <w:ind w:firstLine="480"/>
        <w:jc w:val="left"/>
        <w:spacing w:line="360" w:lineRule="auto"/>
        <w:widowControl/>
        <w:rPr>
          <w:rFonts w:ascii="Arial" w:hAnsi="Arial"/>
          <w:sz w:val="24"/>
          <w:szCs w:val="22"/>
        </w:rPr>
      </w:pPr>
      <w:r>
        <w:rPr>
          <w:rFonts w:hint="eastAsia" w:ascii="Arial" w:hAnsi="Arial"/>
          <w:sz w:val="24"/>
          <w:szCs w:val="22"/>
        </w:rPr>
        <w:t xml:space="preserve">5.7.1</w:t>
      </w:r>
      <w:r>
        <w:rPr>
          <w:rFonts w:hint="eastAsia" w:ascii="Arial" w:hAnsi="Arial"/>
          <w:sz w:val="24"/>
          <w:szCs w:val="22"/>
        </w:rPr>
        <w:t xml:space="preserve">认定标准</w:t>
      </w:r>
      <w:r/>
    </w:p>
    <w:p>
      <w:pPr>
        <w:ind w:firstLine="480"/>
        <w:jc w:val="left"/>
        <w:spacing w:line="360" w:lineRule="auto"/>
        <w:widowControl/>
        <w:rPr>
          <w:rFonts w:ascii="Arial" w:hAnsi="Arial"/>
          <w:sz w:val="24"/>
          <w:szCs w:val="22"/>
        </w:rPr>
      </w:pPr>
      <w:r>
        <w:rPr>
          <w:rFonts w:ascii="Arial" w:hAnsi="Arial"/>
          <w:sz w:val="24"/>
          <w:szCs w:val="22"/>
        </w:rPr>
        <w:t xml:space="preserve">本国产品应当符合以下条件：</w:t>
      </w:r>
      <w:r/>
    </w:p>
    <w:p>
      <w:pPr>
        <w:ind w:firstLine="480"/>
        <w:jc w:val="left"/>
        <w:spacing w:line="360" w:lineRule="auto"/>
        <w:widowControl/>
        <w:rPr>
          <w:rFonts w:ascii="Arial" w:hAnsi="Arial"/>
          <w:sz w:val="24"/>
          <w:szCs w:val="22"/>
        </w:rPr>
      </w:pPr>
      <w:r>
        <w:rPr>
          <w:rFonts w:ascii="Arial" w:hAnsi="Arial"/>
          <w:sz w:val="24"/>
          <w:szCs w:val="22"/>
        </w:rPr>
        <w:t xml:space="preserve">（一）在中国境内生产</w:t>
      </w:r>
      <w:r/>
    </w:p>
    <w:p>
      <w:pPr>
        <w:ind w:firstLine="480"/>
        <w:jc w:val="left"/>
        <w:spacing w:line="360" w:lineRule="auto"/>
        <w:widowControl/>
        <w:rPr>
          <w:rFonts w:ascii="Arial" w:hAnsi="Arial"/>
          <w:sz w:val="24"/>
          <w:szCs w:val="22"/>
        </w:rPr>
      </w:pPr>
      <w:r>
        <w:rPr>
          <w:rFonts w:ascii="Arial" w:hAnsi="Arial"/>
          <w:sz w:val="24"/>
          <w:szCs w:val="22"/>
        </w:rPr>
        <w:t xml:space="preserve">产品应当在中国境内生产，即在中华人民共和国关境内实现从原材料、组件到产品的属性改变。</w:t>
      </w:r>
      <w:r/>
    </w:p>
    <w:p>
      <w:pPr>
        <w:ind w:firstLine="480"/>
        <w:jc w:val="left"/>
        <w:spacing w:line="360" w:lineRule="auto"/>
        <w:widowControl/>
        <w:rPr>
          <w:rFonts w:ascii="Arial" w:hAnsi="Arial"/>
          <w:sz w:val="24"/>
          <w:szCs w:val="22"/>
        </w:rPr>
      </w:pPr>
      <w:r>
        <w:rPr>
          <w:rFonts w:ascii="Arial" w:hAnsi="Arial"/>
          <w:sz w:val="24"/>
          <w:szCs w:val="22"/>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Arial" w:hAnsi="Arial"/>
          <w:sz w:val="24"/>
          <w:szCs w:val="22"/>
        </w:rPr>
      </w:pPr>
      <w:r>
        <w:rPr>
          <w:rFonts w:ascii="Arial" w:hAnsi="Arial"/>
          <w:sz w:val="24"/>
          <w:szCs w:val="22"/>
        </w:rPr>
        <w:t xml:space="preserve">1.</w:t>
      </w:r>
      <w:r>
        <w:rPr>
          <w:rFonts w:ascii="Arial" w:hAnsi="Arial"/>
          <w:sz w:val="24"/>
          <w:szCs w:val="22"/>
        </w:rPr>
        <w:t xml:space="preserve">为确保产品在运输或者储存期间保持某种状态而进行的操作；</w:t>
      </w:r>
      <w:r/>
    </w:p>
    <w:p>
      <w:pPr>
        <w:ind w:firstLine="480"/>
        <w:jc w:val="left"/>
        <w:spacing w:line="360" w:lineRule="auto"/>
        <w:widowControl/>
        <w:rPr>
          <w:rFonts w:ascii="Arial" w:hAnsi="Arial"/>
          <w:sz w:val="24"/>
          <w:szCs w:val="22"/>
        </w:rPr>
      </w:pPr>
      <w:r>
        <w:rPr>
          <w:rFonts w:ascii="Arial" w:hAnsi="Arial"/>
          <w:sz w:val="24"/>
          <w:szCs w:val="22"/>
        </w:rPr>
        <w:t xml:space="preserve">2.</w:t>
      </w:r>
      <w:r>
        <w:rPr>
          <w:rFonts w:ascii="Arial" w:hAnsi="Arial"/>
          <w:sz w:val="24"/>
          <w:szCs w:val="22"/>
        </w:rPr>
        <w:t xml:space="preserve">为产品运输或者销售进行的包装或者展示；</w:t>
      </w:r>
      <w:r/>
    </w:p>
    <w:p>
      <w:pPr>
        <w:ind w:firstLine="480"/>
        <w:jc w:val="left"/>
        <w:spacing w:line="360" w:lineRule="auto"/>
        <w:widowControl/>
        <w:rPr>
          <w:rFonts w:ascii="Arial" w:hAnsi="Arial"/>
          <w:sz w:val="24"/>
          <w:szCs w:val="22"/>
        </w:rPr>
      </w:pPr>
      <w:r>
        <w:rPr>
          <w:rFonts w:ascii="Arial" w:hAnsi="Arial"/>
          <w:sz w:val="24"/>
          <w:szCs w:val="22"/>
        </w:rPr>
        <w:t xml:space="preserve">3.</w:t>
      </w:r>
      <w:r>
        <w:rPr>
          <w:rFonts w:ascii="Arial" w:hAnsi="Arial"/>
          <w:sz w:val="24"/>
          <w:szCs w:val="22"/>
        </w:rPr>
        <w:t xml:space="preserve">在产品或者其包装上粘贴或者印刷品牌、标志、标识以及其他用于区别的标记；</w:t>
      </w:r>
      <w:r/>
    </w:p>
    <w:p>
      <w:pPr>
        <w:ind w:firstLine="480"/>
        <w:jc w:val="left"/>
        <w:spacing w:line="360" w:lineRule="auto"/>
        <w:widowControl/>
        <w:rPr>
          <w:rFonts w:ascii="Arial" w:hAnsi="Arial"/>
          <w:sz w:val="24"/>
          <w:szCs w:val="22"/>
        </w:rPr>
      </w:pPr>
      <w:r>
        <w:rPr>
          <w:rFonts w:ascii="Arial" w:hAnsi="Arial"/>
          <w:sz w:val="24"/>
          <w:szCs w:val="22"/>
        </w:rPr>
        <w:t xml:space="preserve">4.</w:t>
      </w:r>
      <w:r>
        <w:rPr>
          <w:rFonts w:ascii="Arial" w:hAnsi="Arial"/>
          <w:sz w:val="24"/>
          <w:szCs w:val="22"/>
        </w:rPr>
        <w:t xml:space="preserve">简单的上漆、磨光和分装；</w:t>
      </w:r>
      <w:r/>
    </w:p>
    <w:p>
      <w:pPr>
        <w:ind w:firstLine="480"/>
        <w:jc w:val="left"/>
        <w:spacing w:line="360" w:lineRule="auto"/>
        <w:widowControl/>
        <w:rPr>
          <w:rFonts w:ascii="Arial" w:hAnsi="Arial"/>
          <w:sz w:val="24"/>
          <w:szCs w:val="22"/>
        </w:rPr>
      </w:pPr>
      <w:r>
        <w:rPr>
          <w:rFonts w:ascii="Arial" w:hAnsi="Arial"/>
          <w:sz w:val="24"/>
          <w:szCs w:val="22"/>
        </w:rPr>
        <w:t xml:space="preserve">5.</w:t>
      </w:r>
      <w:r>
        <w:rPr>
          <w:rFonts w:ascii="Arial" w:hAnsi="Arial"/>
          <w:sz w:val="24"/>
          <w:szCs w:val="22"/>
        </w:rPr>
        <w:t xml:space="preserve">其他不属于属性改变的情形。</w:t>
      </w:r>
      <w:r/>
    </w:p>
    <w:p>
      <w:pPr>
        <w:ind w:firstLine="480"/>
        <w:jc w:val="left"/>
        <w:spacing w:line="360" w:lineRule="auto"/>
        <w:widowControl/>
        <w:rPr>
          <w:rFonts w:ascii="Arial" w:hAnsi="Arial"/>
          <w:sz w:val="24"/>
          <w:szCs w:val="22"/>
        </w:rPr>
      </w:pPr>
      <w:r>
        <w:rPr>
          <w:rFonts w:ascii="Arial" w:hAnsi="Arial"/>
          <w:sz w:val="24"/>
          <w:szCs w:val="22"/>
        </w:rPr>
        <w:t xml:space="preserve">（二）在中国境内生产的组件成本占比达到规定比例</w:t>
      </w:r>
      <w:r/>
    </w:p>
    <w:p>
      <w:pPr>
        <w:ind w:firstLine="480"/>
        <w:jc w:val="left"/>
        <w:spacing w:line="360" w:lineRule="auto"/>
        <w:widowControl/>
        <w:rPr>
          <w:rFonts w:ascii="Arial" w:hAnsi="Arial"/>
          <w:sz w:val="24"/>
          <w:szCs w:val="22"/>
        </w:rPr>
      </w:pPr>
      <w:r>
        <w:rPr>
          <w:rFonts w:ascii="Arial" w:hAnsi="Arial"/>
          <w:sz w:val="24"/>
          <w:szCs w:val="22"/>
        </w:rPr>
        <w:t xml:space="preserve">产品在中国境内生产的组件成本占比应当达到规定比例，计算公式为：</w:t>
      </w:r>
      <w:r/>
    </w:p>
    <w:p>
      <w:pPr>
        <w:ind w:firstLine="480"/>
        <w:jc w:val="left"/>
        <w:spacing w:line="360" w:lineRule="auto"/>
        <w:widowControl/>
        <w:rPr>
          <w:rFonts w:ascii="Arial" w:hAnsi="Arial"/>
          <w:sz w:val="24"/>
          <w:szCs w:val="22"/>
        </w:rPr>
      </w:pPr>
      <w:r>
        <w:rPr>
          <w:rFonts w:ascii="Arial" w:hAnsi="Arial"/>
          <w:sz w:val="24"/>
          <w:szCs w:val="22"/>
        </w:rPr>
        <mc:AlternateContent>
          <mc:Choice Requires="wpg">
            <w:drawing>
              <wp:inline xmlns:wp="http://schemas.openxmlformats.org/drawingml/2006/wordprocessingDrawing" distT="0" distB="0" distL="0" distR="0">
                <wp:extent cx="4829175" cy="762000"/>
                <wp:effectExtent l="19050" t="0" r="952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3" o:title=""/>
              </v:shape>
            </w:pict>
          </mc:Fallback>
        </mc:AlternateConten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Arial" w:hAnsi="Arial"/>
          <w:sz w:val="24"/>
          <w:szCs w:val="22"/>
        </w:rPr>
      </w:pPr>
      <w:r>
        <w:rPr>
          <w:rFonts w:ascii="Arial" w:hAnsi="Arial"/>
          <w:sz w:val="24"/>
          <w:szCs w:val="22"/>
        </w:rPr>
        <w:t xml:space="preserve">（三）特定产品的关键组件、关键工序符合相关要求</w:t>
      </w:r>
      <w:r/>
    </w:p>
    <w:p>
      <w:pPr>
        <w:ind w:firstLine="480"/>
        <w:jc w:val="left"/>
        <w:spacing w:line="360" w:lineRule="auto"/>
        <w:widowControl/>
        <w:rPr>
          <w:rFonts w:ascii="Arial" w:hAnsi="Arial"/>
          <w:sz w:val="24"/>
          <w:szCs w:val="22"/>
        </w:rPr>
      </w:pPr>
      <w:r>
        <w:rPr>
          <w:rFonts w:ascii="Arial" w:hAnsi="Arial"/>
          <w:sz w:val="24"/>
          <w:szCs w:val="22"/>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财政部会同有关行业主管部门自本通知施行之日起</w:t>
      </w:r>
      <w:r>
        <w:rPr>
          <w:rFonts w:ascii="Arial" w:hAnsi="Arial"/>
          <w:sz w:val="24"/>
          <w:szCs w:val="22"/>
        </w:rPr>
        <w:t xml:space="preserve">5</w:t>
      </w:r>
      <w:r>
        <w:rPr>
          <w:rFonts w:ascii="Arial" w:hAnsi="Arial"/>
          <w:sz w:val="24"/>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sz w:val="24"/>
          <w:szCs w:val="22"/>
        </w:rPr>
        <w:t xml:space="preserve">3—5</w:t>
      </w:r>
      <w:r>
        <w:rPr>
          <w:rFonts w:ascii="Arial" w:hAnsi="Arial"/>
          <w:sz w:val="24"/>
          <w:szCs w:val="22"/>
        </w:rPr>
        <w:t xml:space="preserve">年过渡期，逐步建立政府采购中本国产品标准体系和动态调整机制。</w:t>
      </w:r>
      <w:r/>
    </w:p>
    <w:p>
      <w:pPr>
        <w:ind w:firstLine="480"/>
        <w:jc w:val="left"/>
        <w:spacing w:line="360" w:lineRule="auto"/>
        <w:widowControl/>
        <w:rPr>
          <w:rFonts w:ascii="Arial" w:hAnsi="Arial"/>
          <w:sz w:val="24"/>
          <w:szCs w:val="22"/>
        </w:rPr>
      </w:pPr>
      <w:r>
        <w:rPr>
          <w:rFonts w:hint="eastAsia" w:ascii="Arial" w:hAnsi="Arial"/>
          <w:sz w:val="24"/>
          <w:szCs w:val="22"/>
        </w:rPr>
        <w:t xml:space="preserve">5.7.2</w:t>
      </w:r>
      <w:r>
        <w:rPr>
          <w:rFonts w:hint="eastAsia" w:ascii="Arial" w:hAnsi="Arial"/>
          <w:sz w:val="24"/>
          <w:szCs w:val="22"/>
        </w:rPr>
        <w:t xml:space="preserve">适用范围</w:t>
      </w:r>
      <w:r/>
    </w:p>
    <w:p>
      <w:pPr>
        <w:ind w:firstLine="480"/>
        <w:jc w:val="left"/>
        <w:spacing w:line="360" w:lineRule="auto"/>
        <w:widowControl/>
        <w:rPr>
          <w:rFonts w:ascii="Arial" w:hAnsi="Arial"/>
          <w:sz w:val="24"/>
          <w:szCs w:val="22"/>
        </w:rPr>
      </w:pPr>
      <w:r>
        <w:rPr>
          <w:rFonts w:hint="eastAsia" w:ascii="Arial" w:hAnsi="Arial"/>
          <w:sz w:val="24"/>
          <w:szCs w:val="22"/>
        </w:rPr>
        <w:t xml:space="preserve">本国产品标准适用于货物，包括政府采购货物项目和服务项目中涉及的货物。适用本国产品标准的货物具体是指《政府采购品目分类目录》中的货物类产品，但不包括其中的</w:t>
      </w:r>
      <w:r>
        <w:rPr>
          <w:rFonts w:hint="eastAsia" w:ascii="Arial" w:hAnsi="Arial"/>
          <w:sz w:val="24"/>
          <w:szCs w:val="22"/>
        </w:rPr>
        <w:t xml:space="preserve">房屋和构筑物，文物和陈列品，图书和档案，特种动植物，农林牧渔业产品，矿与矿物，电力、城市燃气、蒸汽和热水、水，食品、饮料和烟草原料，无形资</w:t>
      </w:r>
      <w:r/>
    </w:p>
    <w:p>
      <w:pPr>
        <w:ind w:firstLine="480"/>
        <w:jc w:val="left"/>
        <w:spacing w:line="360" w:lineRule="auto"/>
        <w:widowControl/>
        <w:rPr>
          <w:rFonts w:ascii="Arial" w:hAnsi="Arial"/>
          <w:sz w:val="24"/>
          <w:szCs w:val="22"/>
        </w:rPr>
      </w:pPr>
      <w:r>
        <w:rPr>
          <w:rFonts w:hint="eastAsia" w:ascii="Arial" w:hAnsi="Arial"/>
          <w:sz w:val="24"/>
          <w:szCs w:val="22"/>
        </w:rPr>
        <w:t xml:space="preserve">5.7.3</w:t>
      </w:r>
      <w:r>
        <w:rPr>
          <w:rFonts w:ascii="Arial" w:hAnsi="Arial"/>
          <w:sz w:val="24"/>
          <w:szCs w:val="22"/>
        </w:rPr>
        <w:t xml:space="preserve">对本国产品的支持政策</w:t>
      </w:r>
      <w:r/>
    </w:p>
    <w:p>
      <w:pPr>
        <w:ind w:firstLine="480"/>
        <w:jc w:val="left"/>
        <w:spacing w:line="360" w:lineRule="auto"/>
        <w:widowControl/>
        <w:rPr>
          <w:rFonts w:ascii="Arial" w:hAnsi="Arial"/>
          <w:sz w:val="24"/>
          <w:szCs w:val="22"/>
        </w:rPr>
      </w:pPr>
      <w:r>
        <w:rPr>
          <w:rFonts w:ascii="Arial" w:hAnsi="Arial"/>
          <w:sz w:val="24"/>
          <w:szCs w:val="22"/>
        </w:rPr>
        <w:t xml:space="preserve">政府采购活动中既有本国产品又有非本国产品参与竞争的，依法对本国产品给予价格评审优惠，对本国产品的报价给予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ascii="Arial" w:hAnsi="Arial"/>
          <w:sz w:val="24"/>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sz w:val="24"/>
          <w:szCs w:val="22"/>
        </w:rPr>
        <w:t xml:space="preserve">80%</w:t>
      </w:r>
      <w:r>
        <w:rPr>
          <w:rFonts w:ascii="Arial" w:hAnsi="Arial"/>
          <w:sz w:val="24"/>
          <w:szCs w:val="22"/>
        </w:rPr>
        <w:t xml:space="preserve">以上时，依法对该供应商提供的全部产品给予价格评审优惠，即对该供应商提供的全部产品的总报价给予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hint="eastAsia" w:ascii="Arial" w:hAnsi="Arial"/>
          <w:sz w:val="24"/>
          <w:szCs w:val="22"/>
        </w:rPr>
        <w:t xml:space="preserve">5.7.4</w:t>
      </w:r>
      <w:r>
        <w:rPr>
          <w:rFonts w:hint="eastAsia" w:ascii="Arial" w:hAnsi="Arial"/>
          <w:sz w:val="24"/>
          <w:szCs w:val="22"/>
        </w:rPr>
        <w:t xml:space="preserve">书面澄清、说明或者补正</w:t>
      </w:r>
      <w:r/>
    </w:p>
    <w:p>
      <w:pPr>
        <w:ind w:firstLine="480"/>
        <w:jc w:val="left"/>
        <w:spacing w:line="360" w:lineRule="auto"/>
        <w:widowControl/>
        <w:rPr>
          <w:rFonts w:ascii="Arial" w:hAnsi="Arial"/>
          <w:sz w:val="24"/>
          <w:szCs w:val="22"/>
        </w:rPr>
      </w:pPr>
      <w:r>
        <w:rPr>
          <w:rFonts w:hint="eastAsia" w:ascii="Arial" w:hAnsi="Arial"/>
          <w:sz w:val="24"/>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spacing w:line="360" w:lineRule="auto"/>
        <w:rPr>
          <w:rFonts w:ascii="宋体" w:hAnsi="宋体" w:cs="宋体"/>
          <w:sz w:val="24"/>
        </w:rPr>
      </w:pPr>
      <w:r>
        <w:rPr>
          <w:rFonts w:ascii="宋体" w:hAnsi="宋体" w:cs="宋体"/>
          <w:sz w:val="24"/>
        </w:rPr>
      </w:r>
      <w:r/>
    </w:p>
    <w:p>
      <w:pPr>
        <w:pStyle w:val="1080"/>
        <w:jc w:val="center"/>
        <w:keepLines w:val="0"/>
        <w:keepNext w:val="0"/>
        <w:spacing w:before="0" w:after="0" w:line="360" w:lineRule="auto"/>
        <w:rPr>
          <w:rFonts w:ascii="宋体" w:hAnsi="宋体" w:cs="宋体"/>
          <w:szCs w:val="32"/>
          <w:lang w:eastAsia="zh-CN"/>
        </w:rPr>
      </w:pPr>
      <w:r>
        <w:rPr>
          <w:rFonts w:hint="eastAsia" w:ascii="宋体" w:hAnsi="宋体" w:cs="宋体"/>
          <w:szCs w:val="32"/>
          <w:lang w:eastAsia="zh-CN"/>
        </w:rPr>
        <w:t xml:space="preserve">二、招标文件</w:t>
      </w:r>
      <w:r/>
    </w:p>
    <w:p>
      <w:pPr>
        <w:pStyle w:val="1080"/>
        <w:ind w:firstLine="446"/>
        <w:keepLines w:val="0"/>
        <w:keepNext w:val="0"/>
        <w:spacing w:before="200" w:after="200" w:line="360" w:lineRule="auto"/>
        <w:rPr>
          <w:rFonts w:ascii="宋体" w:hAnsi="宋体" w:cs="宋体"/>
          <w:sz w:val="30"/>
          <w:lang w:eastAsia="zh-CN"/>
        </w:rPr>
      </w:pPr>
      <w:r/>
      <w:bookmarkStart w:id="97" w:name="_Toc92168008"/>
      <w:r/>
      <w:bookmarkStart w:id="98" w:name="_Toc98669339"/>
      <w:r/>
      <w:bookmarkStart w:id="99" w:name="_Toc98669697"/>
      <w:r/>
      <w:bookmarkStart w:id="100" w:name="_Toc100386042"/>
      <w:r/>
      <w:bookmarkStart w:id="101" w:name="_Toc20732976"/>
      <w:r>
        <w:rPr>
          <w:rFonts w:hint="eastAsia" w:ascii="宋体" w:hAnsi="宋体" w:cs="宋体"/>
          <w:sz w:val="30"/>
          <w:lang w:eastAsia="zh-CN"/>
        </w:rPr>
        <w:t xml:space="preserve">6.招标文件组成</w:t>
      </w:r>
      <w:r/>
    </w:p>
    <w:p>
      <w:pPr>
        <w:ind w:firstLine="480"/>
        <w:spacing w:line="360" w:lineRule="auto"/>
        <w:rPr>
          <w:rFonts w:ascii="宋体" w:hAnsi="宋体" w:cs="宋体"/>
          <w:sz w:val="24"/>
        </w:rPr>
      </w:pPr>
      <w:r>
        <w:rPr>
          <w:rFonts w:hint="eastAsia" w:ascii="宋体" w:hAnsi="宋体" w:cs="宋体"/>
          <w:sz w:val="24"/>
        </w:rPr>
        <w:t xml:space="preserve">6.1 招标文件包括：</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                  </w:t>
      </w:r>
      <w:r/>
    </w:p>
    <w:p>
      <w:pPr>
        <w:ind w:firstLine="480"/>
        <w:spacing w:line="360" w:lineRule="auto"/>
        <w:rPr>
          <w:rFonts w:ascii="宋体" w:hAnsi="宋体" w:cs="宋体"/>
          <w:sz w:val="24"/>
        </w:rPr>
      </w:pPr>
      <w:r>
        <w:rPr>
          <w:rFonts w:hint="eastAsia" w:ascii="宋体" w:hAnsi="宋体" w:cs="宋体"/>
          <w:sz w:val="24"/>
        </w:rPr>
        <w:t xml:space="preserve">（3）拟签订的合同文本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（5）评标办法和标准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6.2 投标人获取本文件后，应认真阅读本文件中所有的事项、格式条款和规范等要求。</w:t>
      </w:r>
      <w:r/>
    </w:p>
    <w:p>
      <w:pPr>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7．招标文件的澄清</w:t>
      </w:r>
      <w:bookmarkStart w:id="102" w:name="_Toc92168009"/>
      <w:r/>
      <w:bookmarkStart w:id="103" w:name="_Toc100386043"/>
      <w:r/>
      <w:bookmarkStart w:id="104" w:name="_Toc98669340"/>
      <w:r/>
      <w:bookmarkStart w:id="105" w:name="_Toc20732977"/>
      <w:r/>
      <w:bookmarkStart w:id="106" w:name="_Toc98669698"/>
      <w:r/>
      <w:bookmarkEnd w:id="97"/>
      <w:r/>
      <w:bookmarkEnd w:id="98"/>
      <w:r/>
      <w:bookmarkEnd w:id="99"/>
      <w:r/>
      <w:bookmarkEnd w:id="100"/>
      <w:r/>
      <w:bookmarkEnd w:id="101"/>
      <w:r>
        <w:rPr>
          <w:rFonts w:hint="eastAsia" w:ascii="宋体" w:hAnsi="宋体" w:cs="宋体"/>
          <w:sz w:val="30"/>
          <w:lang w:eastAsia="zh-CN"/>
        </w:rPr>
        <w:t xml:space="preserve">和修改</w:t>
      </w:r>
      <w:bookmarkEnd w:id="102"/>
      <w:r/>
      <w:bookmarkEnd w:id="103"/>
      <w:r/>
      <w:bookmarkEnd w:id="104"/>
      <w:r/>
      <w:bookmarkEnd w:id="105"/>
      <w:r/>
      <w:bookmarkEnd w:id="106"/>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任何要求对招标文件进行澄清的潜在投标人，应及时联系项目联系人。</w:t>
      </w:r>
      <w:r/>
    </w:p>
    <w:p>
      <w:pPr>
        <w:ind w:firstLine="480"/>
        <w:spacing w:line="360" w:lineRule="auto"/>
        <w:rPr>
          <w:rFonts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sz w:val="24"/>
        </w:rPr>
      </w:pPr>
      <w:r>
        <w:rPr>
          <w:rFonts w:hint="eastAsia" w:ascii="宋体" w:hAnsi="宋体" w:cs="宋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宋体"/>
          <w:sz w:val="24"/>
        </w:rPr>
      </w:pPr>
      <w:r>
        <w:rPr>
          <w:rFonts w:hint="eastAsia" w:ascii="宋体" w:hAnsi="宋体" w:cs="宋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080"/>
        <w:keepLines w:val="0"/>
        <w:keepNext w:val="0"/>
        <w:spacing w:before="0" w:after="0" w:line="360" w:lineRule="auto"/>
        <w:tabs>
          <w:tab w:val="left" w:pos="492" w:leader="none"/>
        </w:tabs>
        <w:rPr>
          <w:rFonts w:ascii="宋体" w:hAnsi="宋体" w:cs="宋体"/>
          <w:sz w:val="24"/>
          <w:szCs w:val="24"/>
          <w:lang w:eastAsia="zh-CN"/>
        </w:rPr>
      </w:pPr>
      <w:r>
        <w:rPr>
          <w:rFonts w:hint="eastAsia" w:ascii="宋体" w:hAnsi="宋体" w:cs="宋体"/>
          <w:sz w:val="24"/>
          <w:lang w:eastAsia="zh-CN"/>
        </w:rPr>
        <w:tab/>
      </w:r>
      <w:r>
        <w:rPr>
          <w:rFonts w:hint="eastAsia" w:ascii="宋体" w:hAnsi="宋体" w:cs="宋体"/>
          <w:b w:val="0"/>
          <w:sz w:val="24"/>
          <w:szCs w:val="24"/>
          <w:lang w:eastAsia="zh-CN"/>
        </w:rPr>
        <w:t xml:space="preserve">7.5</w:t>
      </w:r>
      <w:r>
        <w:rPr>
          <w:rFonts w:hint="eastAsia" w:ascii="宋体" w:hAnsi="宋体" w:cs="宋体"/>
          <w:sz w:val="24"/>
          <w:szCs w:val="24"/>
          <w:lang w:eastAsia="zh-CN"/>
        </w:rPr>
        <w:t xml:space="preserve"> 如</w:t>
      </w:r>
      <w:r>
        <w:rPr>
          <w:rFonts w:hint="eastAsia" w:ascii="宋体" w:hAnsi="宋体" w:cs="宋体"/>
          <w:sz w:val="24"/>
          <w:lang w:eastAsia="zh-CN"/>
        </w:rPr>
        <w:t xml:space="preserve">澄清或修改公告</w:t>
      </w:r>
      <w:r>
        <w:rPr>
          <w:rFonts w:hint="eastAsia" w:ascii="宋体" w:hAnsi="宋体" w:cs="宋体"/>
          <w:sz w:val="24"/>
          <w:szCs w:val="24"/>
          <w:lang w:eastAsia="zh-CN"/>
        </w:rPr>
        <w:t xml:space="preserve">有重新发布招标文件的，投标人应下载最新发布的招标文件制作投标文件。因投标人自身原因未能及时获取的，一切后果由投标人自行承担。</w:t>
      </w:r>
      <w:r/>
    </w:p>
    <w:p>
      <w:pPr>
        <w:pStyle w:val="1080"/>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三、投标文件</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8.编制投标文件的工具</w:t>
      </w:r>
      <w:r/>
    </w:p>
    <w:p>
      <w:pPr>
        <w:ind w:firstLine="480"/>
        <w:spacing w:line="360" w:lineRule="auto"/>
        <w:rPr>
          <w:rFonts w:ascii="宋体" w:hAnsi="宋体" w:cs="宋体"/>
          <w:sz w:val="24"/>
        </w:rPr>
      </w:pPr>
      <w:r>
        <w:rPr>
          <w:rFonts w:hint="eastAsia" w:ascii="宋体" w:hAnsi="宋体" w:cs="宋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9.投标文件语言及度量衡单位</w:t>
      </w:r>
      <w:r/>
    </w:p>
    <w:p>
      <w:pPr>
        <w:ind w:firstLine="480"/>
        <w:spacing w:line="360" w:lineRule="auto"/>
        <w:rPr>
          <w:rFonts w:ascii="宋体" w:hAnsi="宋体" w:cs="宋体"/>
          <w:sz w:val="24"/>
        </w:rPr>
      </w:pPr>
      <w:r>
        <w:rPr>
          <w:rFonts w:hint="eastAsia" w:ascii="宋体" w:hAnsi="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10.投标文件的构成</w:t>
      </w:r>
      <w:r/>
    </w:p>
    <w:p>
      <w:pPr>
        <w:pStyle w:val="1980"/>
        <w:ind w:firstLine="425"/>
        <w:spacing w:line="360" w:lineRule="auto"/>
        <w:widowControl/>
        <w:rPr>
          <w:rFonts w:ascii="宋体" w:hAnsi="宋体" w:cs="宋体"/>
          <w:sz w:val="24"/>
        </w:rPr>
      </w:pPr>
      <w:r>
        <w:rPr>
          <w:rFonts w:hint="eastAsia" w:ascii="宋体" w:hAnsi="宋体" w:cs="宋体"/>
          <w:sz w:val="24"/>
        </w:rPr>
        <w:t xml:space="preserve">10.1 投标文件分为资格部分、商务部分、技术部分和价格部分。</w:t>
      </w:r>
      <w:r/>
    </w:p>
    <w:p>
      <w:pPr>
        <w:pStyle w:val="1980"/>
        <w:ind w:firstLine="425"/>
        <w:spacing w:line="360" w:lineRule="auto"/>
        <w:widowControl/>
        <w:rPr>
          <w:rFonts w:ascii="宋体" w:hAnsi="宋体" w:cs="宋体"/>
          <w:sz w:val="24"/>
        </w:rPr>
      </w:pPr>
      <w:r>
        <w:rPr>
          <w:rFonts w:hint="eastAsia" w:ascii="宋体" w:hAnsi="宋体" w:cs="宋体"/>
          <w:sz w:val="24"/>
        </w:rPr>
        <w:t xml:space="preserve">10.2 资格部分系指投标人提交的证明其有资格参加投标的文件。</w:t>
      </w:r>
      <w:r/>
    </w:p>
    <w:p>
      <w:pPr>
        <w:pStyle w:val="1980"/>
        <w:ind w:firstLine="425"/>
        <w:spacing w:line="360" w:lineRule="auto"/>
        <w:widowControl/>
        <w:rPr>
          <w:rFonts w:ascii="宋体" w:hAnsi="宋体" w:cs="宋体"/>
          <w:sz w:val="24"/>
        </w:rPr>
      </w:pPr>
      <w:r>
        <w:rPr>
          <w:rFonts w:hint="eastAsia" w:ascii="宋体" w:hAnsi="宋体" w:cs="宋体"/>
          <w:sz w:val="24"/>
        </w:rPr>
        <w:t xml:space="preserve">10.2 商务部分系指投标人提交的证明其中标后有能力履行合同的文件。</w:t>
      </w:r>
      <w:r/>
    </w:p>
    <w:p>
      <w:pPr>
        <w:pStyle w:val="1980"/>
        <w:ind w:firstLine="425"/>
        <w:spacing w:line="360" w:lineRule="auto"/>
        <w:widowControl/>
        <w:rPr>
          <w:rFonts w:ascii="宋体" w:hAnsi="宋体" w:cs="宋体"/>
          <w:sz w:val="24"/>
        </w:rPr>
      </w:pPr>
      <w:r>
        <w:rPr>
          <w:rFonts w:hint="eastAsia" w:ascii="宋体" w:hAnsi="宋体" w:cs="宋体"/>
          <w:sz w:val="24"/>
        </w:rPr>
        <w:t xml:space="preserve">10.3 技术部分系指投标人提交的能够证明投标人提供的货物（服务）符合招标文件规定的文件。</w:t>
      </w:r>
      <w:r/>
    </w:p>
    <w:p>
      <w:pPr>
        <w:pStyle w:val="1980"/>
        <w:ind w:firstLine="425"/>
        <w:spacing w:line="360" w:lineRule="auto"/>
        <w:widowControl/>
        <w:rPr>
          <w:rFonts w:ascii="宋体" w:hAnsi="宋体" w:cs="宋体"/>
          <w:sz w:val="24"/>
        </w:rPr>
      </w:pPr>
      <w:r>
        <w:rPr>
          <w:rFonts w:hint="eastAsia" w:ascii="宋体" w:hAnsi="宋体" w:cs="宋体"/>
          <w:sz w:val="24"/>
        </w:rPr>
        <w:t xml:space="preserve">10.4 具体填写格式详见招标文件第六部分。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11．投标文件的编制</w:t>
      </w:r>
      <w:r/>
    </w:p>
    <w:p>
      <w:pPr>
        <w:ind w:left="1" w:firstLine="480"/>
        <w:spacing w:line="360" w:lineRule="auto"/>
        <w:rPr>
          <w:rFonts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投标人在编制投标文件时，请按照招标文件第六部分规定的格式进行填写并提交到对应位置。</w:t>
      </w:r>
      <w:r/>
    </w:p>
    <w:p>
      <w:pPr>
        <w:ind w:left="1" w:firstLine="480"/>
        <w:spacing w:line="360" w:lineRule="auto"/>
        <w:rPr>
          <w:rFonts w:ascii="宋体" w:hAnsi="宋体" w:cs="宋体"/>
          <w:sz w:val="24"/>
        </w:rPr>
      </w:pPr>
      <w:r>
        <w:rPr>
          <w:rFonts w:hint="eastAsia" w:ascii="宋体" w:hAnsi="宋体" w:cs="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12．投标保证金</w:t>
      </w:r>
      <w:r/>
    </w:p>
    <w:p>
      <w:pPr>
        <w:ind w:left="1" w:firstLine="480"/>
        <w:spacing w:line="360" w:lineRule="auto"/>
        <w:rPr>
          <w:rFonts w:ascii="宋体" w:hAnsi="宋体" w:cs="宋体"/>
          <w:sz w:val="24"/>
        </w:rPr>
      </w:pPr>
      <w:r>
        <w:rPr>
          <w:rFonts w:hint="eastAsia" w:ascii="宋体" w:hAnsi="宋体" w:cs="宋体"/>
          <w:sz w:val="24"/>
        </w:rPr>
        <w:t xml:space="preserve">12.1 本项目不收投标保证金。</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13．投标有效期</w:t>
      </w:r>
      <w:r/>
    </w:p>
    <w:p>
      <w:pPr>
        <w:ind w:firstLine="480"/>
        <w:spacing w:line="360" w:lineRule="auto"/>
        <w:rPr>
          <w:rFonts w:ascii="宋体" w:hAnsi="宋体" w:cs="宋体"/>
          <w:sz w:val="24"/>
        </w:rPr>
      </w:pPr>
      <w:r>
        <w:rPr>
          <w:rFonts w:hint="eastAsia" w:ascii="宋体" w:hAnsi="宋体" w:cs="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之日起90天内有效。投标人一旦获取了本招标文件并参加投标，即被认为接受了投标有效期的约定。</w:t>
      </w:r>
      <w:r/>
    </w:p>
    <w:p>
      <w:pPr>
        <w:ind w:firstLine="480"/>
        <w:spacing w:line="360" w:lineRule="auto"/>
        <w:rPr>
          <w:rFonts w:ascii="宋体" w:hAnsi="宋体" w:cs="宋体"/>
          <w:sz w:val="24"/>
        </w:rPr>
      </w:pPr>
      <w:r>
        <w:rPr>
          <w:rFonts w:hint="eastAsia" w:ascii="宋体" w:hAnsi="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14.投标文件的式样和签署</w:t>
      </w:r>
      <w:r/>
    </w:p>
    <w:p>
      <w:pPr>
        <w:ind w:firstLine="420"/>
        <w:spacing w:line="360" w:lineRule="auto"/>
        <w:rPr>
          <w:rFonts w:ascii="宋体" w:hAnsi="宋体" w:cs="宋体"/>
          <w:sz w:val="24"/>
        </w:rPr>
      </w:pPr>
      <w:r>
        <w:rPr>
          <w:rFonts w:hint="eastAsia" w:ascii="宋体" w:hAnsi="宋体" w:cs="宋体"/>
          <w:sz w:val="24"/>
        </w:rPr>
        <w:t xml:space="preserve">14.1 投标人应通过响应文件制作软件使用数字认证证书对投标文件进行合成、电子签章及加密打包。</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15．投标文件的提交</w:t>
      </w:r>
      <w:r/>
    </w:p>
    <w:p>
      <w:pPr>
        <w:ind w:left="1" w:firstLine="480"/>
        <w:spacing w:line="360" w:lineRule="auto"/>
        <w:rPr>
          <w:rFonts w:ascii="宋体" w:hAnsi="宋体" w:cs="宋体"/>
          <w:sz w:val="24"/>
        </w:rPr>
      </w:pPr>
      <w:r>
        <w:rPr>
          <w:rFonts w:hint="eastAsia" w:ascii="宋体" w:hAnsi="宋体" w:cs="宋体"/>
          <w:sz w:val="24"/>
        </w:rPr>
        <w:t xml:space="preserve">15.1 投标文件提交</w:t>
      </w:r>
      <w:r/>
    </w:p>
    <w:p>
      <w:pPr>
        <w:ind w:left="1" w:firstLine="480"/>
        <w:spacing w:line="360" w:lineRule="auto"/>
        <w:rPr>
          <w:rFonts w:ascii="宋体" w:hAnsi="宋体" w:cs="宋体"/>
          <w:b/>
          <w:sz w:val="24"/>
          <w:u w:val="single"/>
        </w:rPr>
      </w:pPr>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.1.1 投标人须在招标文件规定的截止时间前，通过响应文件编制软件制作完成后，登录“苏采云”系统在规定时间内完成提交。</w:t>
      </w:r>
      <w:r>
        <w:rPr>
          <w:rFonts w:hint="eastAsia" w:ascii="宋体" w:hAnsi="宋体" w:cs="宋体"/>
          <w:b/>
          <w:sz w:val="24"/>
          <w:u w:val="single"/>
        </w:rPr>
        <w:t xml:space="preserve">时间以“苏采云”系统时间为准。</w:t>
      </w:r>
      <w:r/>
    </w:p>
    <w:p>
      <w:pPr>
        <w:ind w:left="1" w:firstLine="480"/>
        <w:spacing w:line="360" w:lineRule="auto"/>
        <w:rPr>
          <w:rFonts w:ascii="宋体" w:hAnsi="宋体" w:cs="宋体"/>
          <w:b/>
          <w:sz w:val="24"/>
          <w:u w:val="single"/>
        </w:rPr>
      </w:pPr>
      <w:r>
        <w:rPr>
          <w:rFonts w:hint="eastAsia" w:ascii="宋体" w:hAnsi="宋体" w:cs="宋体"/>
          <w:sz w:val="24"/>
        </w:rPr>
        <w:t xml:space="preserve">15.1.2 </w:t>
      </w:r>
      <w:r>
        <w:rPr>
          <w:rFonts w:hint="eastAsia" w:ascii="宋体" w:hAnsi="宋体" w:cs="宋体"/>
          <w:b/>
          <w:sz w:val="24"/>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15.1.3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15.1.4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sz w:val="24"/>
        </w:rPr>
      </w:pPr>
      <w:r>
        <w:rPr>
          <w:rFonts w:hint="eastAsia" w:ascii="宋体" w:hAnsi="宋体" w:cs="宋体"/>
          <w:sz w:val="24"/>
        </w:rPr>
        <w:t xml:space="preserve">15.1.5因不可抗力事件造成的投标文件的损坏、丢失的，采购代理机构不承担责任。</w:t>
      </w:r>
      <w:r/>
    </w:p>
    <w:p>
      <w:pPr>
        <w:ind w:firstLine="480"/>
        <w:spacing w:line="360" w:lineRule="auto"/>
        <w:rPr>
          <w:rFonts w:ascii="宋体" w:hAnsi="宋体" w:cs="宋体"/>
          <w:sz w:val="24"/>
        </w:rPr>
      </w:pPr>
      <w:r>
        <w:rPr>
          <w:rFonts w:hint="eastAsia" w:ascii="宋体" w:hAnsi="宋体" w:cs="宋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16．投标文件的补充、修改或者撤回</w:t>
      </w:r>
      <w:r/>
    </w:p>
    <w:p>
      <w:pPr>
        <w:ind w:firstLine="480"/>
        <w:spacing w:line="360" w:lineRule="auto"/>
        <w:rPr>
          <w:rFonts w:ascii="宋体" w:hAnsi="宋体" w:cs="宋体"/>
          <w:sz w:val="24"/>
        </w:rPr>
      </w:pPr>
      <w:r>
        <w:rPr>
          <w:rFonts w:hint="eastAsia" w:ascii="宋体" w:hAnsi="宋体" w:cs="宋体"/>
          <w:sz w:val="24"/>
        </w:rPr>
        <w:t xml:space="preserve">16.1 在提交截止时间前，投标人可以对所提交的投标文件进行补充、修改或者撤回。</w:t>
      </w:r>
      <w:r/>
    </w:p>
    <w:p>
      <w:pPr>
        <w:ind w:firstLine="480"/>
        <w:spacing w:line="360" w:lineRule="auto"/>
        <w:rPr>
          <w:rFonts w:ascii="宋体" w:hAnsi="宋体" w:cs="宋体"/>
          <w:sz w:val="24"/>
        </w:rPr>
      </w:pPr>
      <w:r>
        <w:rPr>
          <w:rFonts w:hint="eastAsia" w:ascii="宋体" w:hAnsi="宋体" w:cs="宋体"/>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s="宋体"/>
          <w:sz w:val="24"/>
        </w:rPr>
      </w:pPr>
      <w:r>
        <w:rPr>
          <w:rFonts w:hint="eastAsia" w:ascii="宋体" w:hAnsi="宋体" w:cs="宋体"/>
          <w:sz w:val="24"/>
        </w:rPr>
        <w:t xml:space="preserve">16.3 在提交截止时间之后，投标人不得对其投标文件作任何补充、修改或撤回。</w:t>
      </w:r>
      <w:r/>
    </w:p>
    <w:p>
      <w:pPr>
        <w:pStyle w:val="1080"/>
        <w:ind w:firstLine="480"/>
        <w:jc w:val="left"/>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16.4 在提交截止时间至招标文件中规定的投标有效期满之间，投标人不得撤回其投标。</w:t>
      </w:r>
      <w:r/>
    </w:p>
    <w:p>
      <w:pPr>
        <w:pStyle w:val="1080"/>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五、开标及评标</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17．开标</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.1 采购代理机构将在招标公告中规定的时间和地点组织公开开标。投标人应当按照《操作手册》规定，参加开标活动和在苏采云系统规定的时间内对投标文件进行解密。</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.3 因投标人原因造成投标文件规定时间未解密或解密失败或无法正常打开投标文</w:t>
      </w:r>
      <w:r>
        <w:rPr>
          <w:rFonts w:ascii="宋体" w:hAnsi="宋体" w:cs="楷体"/>
          <w:sz w:val="24"/>
        </w:rPr>
        <w:t xml:space="preserve">件的，采购代理机构将拒绝其投标。部分投标人投标文件未解密或解密失败的，程序可以继续进行。若解密成功的投标人不足三家，不进入后续程序。</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.4本项目在限定的解密时间内，只要有任一家投标人解密成功，即视为“苏采云”系统运行无故障。</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.5电子投标文件解密全部完成后，苏采云系统宣布各投标人名称和投标价格。</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.6投标人在开标过程中涉及到的投标文件解密、开标结果确认等工作，应按照《操作手册》规定执行。</w:t>
      </w:r>
      <w:r/>
    </w:p>
    <w:p>
      <w:pPr>
        <w:ind w:firstLine="482"/>
        <w:jc w:val="left"/>
        <w:spacing w:line="360" w:lineRule="auto"/>
        <w:rPr>
          <w:rFonts w:ascii="宋体" w:hAnsi="宋体" w:cs="楷体"/>
          <w:sz w:val="24"/>
        </w:rPr>
      </w:pPr>
      <w:r>
        <w:rPr>
          <w:rFonts w:ascii="宋体" w:hAnsi="宋体" w:cs="楷体"/>
          <w:sz w:val="24"/>
        </w:rPr>
        <w:t xml:space="preserve">1</w:t>
      </w:r>
      <w:r>
        <w:rPr>
          <w:rFonts w:hint="eastAsia" w:ascii="宋体" w:hAnsi="宋体" w:cs="楷体"/>
          <w:sz w:val="24"/>
        </w:rPr>
        <w:t xml:space="preserve">7</w:t>
      </w:r>
      <w:r>
        <w:rPr>
          <w:rFonts w:ascii="宋体" w:hAnsi="宋体" w:cs="楷体"/>
          <w:sz w:val="24"/>
        </w:rPr>
        <w:t xml:space="preserve">.7投标人如果对开标过程和开标记录有疑义，应当根据《操作手册》规定提出，如苏采云系统中《开标记录表》宣布后5分钟内未提出的，视同认可开标结果。</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18.投标人资格审查</w:t>
      </w:r>
      <w:r/>
    </w:p>
    <w:p>
      <w:pPr>
        <w:pStyle w:val="860"/>
        <w:ind w:firstLine="480"/>
        <w:spacing w:line="360" w:lineRule="auto"/>
        <w:rPr>
          <w:rFonts w:ascii="宋体" w:hAnsi="宋体" w:cs="宋体"/>
          <w:b/>
          <w:sz w:val="24"/>
          <w:lang w:eastAsia="zh-CN"/>
        </w:rPr>
      </w:pPr>
      <w:r>
        <w:rPr>
          <w:rFonts w:hint="eastAsia" w:ascii="宋体" w:hAnsi="宋体" w:cs="宋体"/>
          <w:sz w:val="24"/>
          <w:lang w:eastAsia="zh-CN"/>
        </w:rPr>
        <w:t xml:space="preserve">18.1 开标结束后，采购人或者采购代理机构将依法对投标人的资格进行审查。</w:t>
      </w:r>
      <w:r>
        <w:rPr>
          <w:rFonts w:hint="eastAsia" w:ascii="宋体" w:hAnsi="宋体" w:cs="宋体"/>
          <w:b/>
          <w:sz w:val="24"/>
          <w:lang w:eastAsia="zh-CN"/>
        </w:rPr>
        <w:t xml:space="preserve">合格投标人不足3家的，不进入后续程序。</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19．评标委员会组成</w:t>
      </w:r>
      <w:r/>
    </w:p>
    <w:p>
      <w:pPr>
        <w:ind w:firstLine="480"/>
        <w:spacing w:line="360" w:lineRule="auto"/>
        <w:rPr>
          <w:rFonts w:ascii="宋体" w:hAnsi="宋体" w:cs="宋体"/>
          <w:sz w:val="24"/>
        </w:rPr>
      </w:pPr>
      <w:r>
        <w:rPr>
          <w:rFonts w:hint="eastAsia" w:ascii="宋体" w:hAnsi="宋体" w:cs="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宋体"/>
          <w:sz w:val="24"/>
        </w:rPr>
      </w:pPr>
      <w:r>
        <w:rPr>
          <w:rFonts w:hint="eastAsia" w:ascii="宋体" w:hAnsi="宋体" w:cs="宋体"/>
          <w:sz w:val="24"/>
        </w:rPr>
        <w:t xml:space="preserve">采购项目符合下列情形之一的，评标委员会成员人数应当为7人以上单数：</w:t>
      </w:r>
      <w:r/>
    </w:p>
    <w:p>
      <w:pPr>
        <w:ind w:firstLine="480"/>
        <w:spacing w:line="360" w:lineRule="auto"/>
        <w:rPr>
          <w:rFonts w:ascii="宋体" w:hAnsi="宋体" w:cs="宋体"/>
          <w:sz w:val="24"/>
        </w:rPr>
      </w:pPr>
      <w:r>
        <w:rPr>
          <w:rFonts w:hint="eastAsia" w:ascii="宋体" w:hAnsi="宋体" w:cs="宋体"/>
          <w:sz w:val="24"/>
        </w:rPr>
        <w:t xml:space="preserve">（一）采购预算金额在1000万元以上；</w:t>
      </w:r>
      <w:r/>
    </w:p>
    <w:p>
      <w:pPr>
        <w:ind w:firstLine="480"/>
        <w:spacing w:line="360" w:lineRule="auto"/>
        <w:rPr>
          <w:rFonts w:ascii="宋体" w:hAnsi="宋体" w:cs="宋体"/>
          <w:sz w:val="24"/>
        </w:rPr>
      </w:pPr>
      <w:r>
        <w:rPr>
          <w:rFonts w:hint="eastAsia" w:ascii="宋体" w:hAnsi="宋体" w:cs="宋体"/>
          <w:sz w:val="24"/>
        </w:rPr>
        <w:t xml:space="preserve">（二）技术复杂；</w:t>
      </w:r>
      <w:r/>
    </w:p>
    <w:p>
      <w:pPr>
        <w:ind w:firstLine="480"/>
        <w:spacing w:line="360" w:lineRule="auto"/>
        <w:rPr>
          <w:rFonts w:ascii="宋体" w:hAnsi="宋体" w:cs="宋体"/>
          <w:sz w:val="24"/>
        </w:rPr>
      </w:pPr>
      <w:r>
        <w:rPr>
          <w:rFonts w:hint="eastAsia" w:ascii="宋体" w:hAnsi="宋体" w:cs="宋体"/>
          <w:sz w:val="24"/>
        </w:rPr>
        <w:t xml:space="preserve">（三）社会影响较大。</w:t>
      </w:r>
      <w:r/>
    </w:p>
    <w:p>
      <w:pPr>
        <w:ind w:firstLine="480"/>
        <w:spacing w:line="360" w:lineRule="auto"/>
        <w:rPr>
          <w:rFonts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sz w:val="24"/>
        </w:rPr>
      </w:pPr>
      <w:r>
        <w:rPr>
          <w:rFonts w:hint="eastAsia" w:ascii="宋体" w:hAnsi="宋体" w:cs="宋体"/>
          <w:sz w:val="24"/>
        </w:rPr>
        <w:t xml:space="preserve">评标委员会成员名单在评标结果公告前应当保密。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20.投标人符合性审查</w:t>
      </w:r>
      <w:r/>
    </w:p>
    <w:p>
      <w:pPr>
        <w:pStyle w:val="860"/>
        <w:ind w:firstLine="480"/>
        <w:spacing w:line="360" w:lineRule="auto"/>
        <w:rPr>
          <w:rFonts w:ascii="宋体" w:hAnsi="宋体" w:cs="宋体"/>
          <w:b/>
          <w:sz w:val="24"/>
          <w:lang w:eastAsia="zh-CN"/>
        </w:rPr>
      </w:pPr>
      <w:r>
        <w:rPr>
          <w:rFonts w:hint="eastAsia" w:ascii="宋体" w:hAnsi="宋体" w:cs="宋体"/>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lang w:eastAsia="zh-CN"/>
        </w:rPr>
        <w:t xml:space="preserve">符合性审查合格投标人不足3家的，不进入详细评审环节。</w:t>
      </w:r>
      <w:r/>
    </w:p>
    <w:p>
      <w:pPr>
        <w:pStyle w:val="1080"/>
        <w:ind w:firstLine="480"/>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20.2 投标文件澄清</w:t>
      </w:r>
      <w:r/>
    </w:p>
    <w:p>
      <w:pPr>
        <w:ind w:firstLine="480"/>
        <w:spacing w:line="360" w:lineRule="auto"/>
        <w:rPr>
          <w:rFonts w:ascii="宋体" w:hAnsi="宋体" w:cs="宋体"/>
          <w:sz w:val="24"/>
        </w:rPr>
      </w:pPr>
      <w:r>
        <w:rPr>
          <w:rFonts w:hint="eastAsia" w:ascii="宋体" w:hAnsi="宋体" w:cs="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sz w:val="24"/>
        </w:rPr>
      </w:pPr>
      <w:r>
        <w:rPr>
          <w:rFonts w:hint="eastAsia" w:ascii="宋体" w:hAnsi="宋体" w:cs="宋体"/>
          <w:sz w:val="24"/>
        </w:rPr>
        <w:t xml:space="preserve">20.2.2投标人的澄清应登录“苏采云”系统进入“澄清事项”模块进行。</w:t>
      </w:r>
      <w:r/>
    </w:p>
    <w:p>
      <w:pPr>
        <w:ind w:firstLine="480"/>
        <w:spacing w:line="360" w:lineRule="auto"/>
        <w:rPr>
          <w:rFonts w:ascii="宋体" w:hAnsi="宋体" w:cs="宋体"/>
          <w:b/>
          <w:sz w:val="24"/>
        </w:rPr>
      </w:pPr>
      <w:r>
        <w:rPr>
          <w:rFonts w:hint="eastAsia" w:ascii="宋体" w:hAnsi="宋体" w:cs="宋体"/>
          <w:sz w:val="24"/>
        </w:rPr>
        <w:t xml:space="preserve">20.3 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未在规定时间内按评标委员会要求进行澄清、说明或者补正的，一切后果由投标人自行承担。</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21．无效投标的情形</w:t>
      </w:r>
      <w:r/>
    </w:p>
    <w:p>
      <w:pPr>
        <w:ind w:left="1" w:firstLine="480"/>
        <w:spacing w:line="360" w:lineRule="auto"/>
        <w:rPr>
          <w:rFonts w:ascii="宋体" w:hAnsi="宋体" w:cs="宋体"/>
          <w:sz w:val="24"/>
        </w:rPr>
      </w:pPr>
      <w:r>
        <w:rPr>
          <w:rFonts w:hint="eastAsia" w:ascii="宋体" w:hAnsi="宋体" w:cs="宋体"/>
          <w:sz w:val="24"/>
        </w:rPr>
        <w:t xml:space="preserve">21.1 投标人存在下列情况之一的，其投标无效：　</w:t>
      </w:r>
      <w:r/>
    </w:p>
    <w:p>
      <w:pPr>
        <w:ind w:firstLine="482"/>
        <w:spacing w:line="360" w:lineRule="auto"/>
        <w:rPr>
          <w:rFonts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（6）投标人对根据修正原则修正后的报价不确认的；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（7）投标文件中提供了虚假或失实资料的；</w:t>
      </w:r>
      <w:r/>
    </w:p>
    <w:p>
      <w:pPr>
        <w:ind w:firstLine="482"/>
        <w:spacing w:line="85" w:lineRule="atLeast"/>
      </w:pPr>
      <w:r>
        <w:rPr>
          <w:rFonts w:hint="eastAsia" w:ascii="宋体" w:hAnsi="宋体" w:cs="宋体"/>
          <w:b/>
          <w:bCs/>
          <w:sz w:val="24"/>
          <w:u w:val="single"/>
        </w:rPr>
        <w:t xml:space="preserve">（8）</w:t>
      </w:r>
      <w:bookmarkStart w:id="107" w:name="OLE_LINK36"/>
      <w:r/>
      <w:bookmarkStart w:id="108" w:name="OLE_LINK35"/>
      <w:r>
        <w:rPr>
          <w:rFonts w:hint="eastAsia" w:ascii="宋体" w:hAnsi="宋体" w:cs="宋体"/>
          <w:b/>
          <w:sz w:val="24"/>
          <w:u w:val="single"/>
        </w:rPr>
        <w:t xml:space="preserve">不同投标人的电子投标文件IP地址、MAC地址、标书制作工具客户端标识码都一致的；</w:t>
      </w:r>
      <w:bookmarkEnd w:id="107"/>
      <w:r/>
      <w:bookmarkEnd w:id="108"/>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（9）投标人存在串通投标情形的；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w:t>
      </w:r>
      <w:r>
        <w:rPr>
          <w:rFonts w:hint="eastAsia" w:ascii="宋体" w:hAnsi="宋体" w:cs="宋体"/>
          <w:b/>
          <w:sz w:val="24"/>
          <w:u w:val="single"/>
        </w:rPr>
        <w:t xml:space="preserve">加★项有负偏离的；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w:t>
      </w:r>
      <w:r>
        <w:rPr>
          <w:rFonts w:hint="eastAsia" w:ascii="宋体" w:hAnsi="宋体" w:cs="宋体"/>
          <w:b/>
          <w:sz w:val="24"/>
          <w:u w:val="single"/>
        </w:rPr>
        <w:t xml:space="preserve">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2</w:t>
      </w:r>
      <w:r>
        <w:rPr>
          <w:rFonts w:hint="eastAsia" w:ascii="宋体" w:hAnsi="宋体" w:cs="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3</w:t>
      </w:r>
      <w:r>
        <w:rPr>
          <w:rFonts w:hint="eastAsia" w:ascii="宋体" w:hAnsi="宋体" w:cs="宋体"/>
          <w:b/>
          <w:sz w:val="24"/>
          <w:u w:val="single"/>
        </w:rPr>
        <w:t xml:space="preserve">）标的物报价为零的；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w:t>
      </w:r>
      <w:r>
        <w:rPr>
          <w:rFonts w:hint="eastAsia" w:ascii="宋体" w:hAnsi="宋体" w:cs="宋体"/>
          <w:b/>
          <w:sz w:val="24"/>
          <w:u w:val="single"/>
        </w:rPr>
        <w:t xml:space="preserve">4</w:t>
      </w:r>
      <w:r>
        <w:rPr>
          <w:rFonts w:hint="eastAsia" w:ascii="宋体" w:hAnsi="宋体" w:cs="宋体"/>
          <w:b/>
          <w:sz w:val="24"/>
          <w:u w:val="single"/>
        </w:rPr>
        <w:t xml:space="preserve">）投标文件不满足招标文件的其它实质性要求的；</w:t>
      </w:r>
      <w:r/>
    </w:p>
    <w:p>
      <w:pPr>
        <w:pStyle w:val="1080"/>
        <w:ind w:firstLine="475"/>
        <w:keepLines w:val="0"/>
        <w:keepNext w:val="0"/>
        <w:spacing w:before="0" w:after="0" w:line="360" w:lineRule="auto"/>
        <w:rPr>
          <w:rFonts w:ascii="宋体" w:hAnsi="宋体" w:cs="宋体"/>
          <w:b w:val="0"/>
          <w:sz w:val="24"/>
          <w:u w:val="single"/>
          <w:lang w:eastAsia="zh-CN"/>
        </w:rPr>
      </w:pPr>
      <w:r>
        <w:rPr>
          <w:rFonts w:hint="eastAsia" w:ascii="宋体" w:hAnsi="宋体" w:cs="宋体"/>
          <w:sz w:val="24"/>
          <w:u w:val="single"/>
          <w:lang w:eastAsia="zh-CN"/>
        </w:rPr>
        <w:t xml:space="preserve">（1</w:t>
      </w:r>
      <w:r>
        <w:rPr>
          <w:rFonts w:hint="eastAsia" w:ascii="宋体" w:hAnsi="宋体" w:cs="宋体"/>
          <w:sz w:val="24"/>
          <w:u w:val="single"/>
          <w:lang w:eastAsia="zh-CN"/>
        </w:rPr>
        <w:t xml:space="preserve">5</w:t>
      </w:r>
      <w:r>
        <w:rPr>
          <w:rFonts w:hint="eastAsia" w:ascii="宋体" w:hAnsi="宋体" w:cs="宋体"/>
          <w:sz w:val="24"/>
          <w:u w:val="single"/>
          <w:lang w:eastAsia="zh-CN"/>
        </w:rPr>
        <w:t xml:space="preserve">）法律、法规、规章（适用本市的）及省级以上规范性文件（适用本市的）规定的其他无效情形</w:t>
      </w:r>
      <w:r>
        <w:rPr>
          <w:rFonts w:hint="eastAsia" w:ascii="宋体" w:hAnsi="宋体" w:cs="宋体"/>
          <w:sz w:val="24"/>
          <w:u w:val="single"/>
          <w:lang w:eastAsia="zh-CN"/>
        </w:rPr>
        <w:t xml:space="preserve">。</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22. 串通投标的情形</w:t>
      </w:r>
      <w:r/>
    </w:p>
    <w:p>
      <w:pPr>
        <w:ind w:firstLine="480"/>
        <w:spacing w:line="360" w:lineRule="auto"/>
        <w:rPr>
          <w:rFonts w:ascii="宋体" w:hAnsi="宋体" w:cs="宋体"/>
          <w:sz w:val="24"/>
        </w:rPr>
      </w:pPr>
      <w:r>
        <w:rPr>
          <w:rFonts w:hint="eastAsia" w:ascii="宋体" w:hAnsi="宋体" w:cs="宋体"/>
          <w:sz w:val="24"/>
        </w:rPr>
        <w:t xml:space="preserve">22.1 有下列情形之一的，视为投标人串通投标，投标无效：</w:t>
      </w:r>
      <w:r/>
    </w:p>
    <w:p>
      <w:pPr>
        <w:ind w:firstLine="480"/>
        <w:spacing w:line="360" w:lineRule="auto"/>
        <w:rPr>
          <w:rFonts w:ascii="宋体" w:hAnsi="宋体" w:cs="宋体"/>
          <w:sz w:val="24"/>
        </w:rPr>
      </w:pPr>
      <w:r>
        <w:rPr>
          <w:rFonts w:hint="eastAsia" w:ascii="宋体" w:hAnsi="宋体" w:cs="宋体"/>
          <w:sz w:val="24"/>
        </w:rPr>
        <w:t xml:space="preserve">（1）不同投标人的投标文件由同一单位或者个人编制； </w:t>
      </w:r>
      <w:r/>
    </w:p>
    <w:p>
      <w:pPr>
        <w:ind w:firstLine="480"/>
        <w:spacing w:line="360" w:lineRule="auto"/>
        <w:rPr>
          <w:rFonts w:ascii="宋体" w:hAnsi="宋体" w:cs="宋体"/>
          <w:sz w:val="24"/>
        </w:rPr>
      </w:pPr>
      <w:r>
        <w:rPr>
          <w:rFonts w:hint="eastAsia" w:ascii="宋体" w:hAnsi="宋体" w:cs="宋体"/>
          <w:sz w:val="24"/>
        </w:rPr>
        <w:t xml:space="preserve">（2）不同投标人委托同一单位或者个人办理投标事宜；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480"/>
        <w:spacing w:line="360" w:lineRule="auto"/>
        <w:rPr>
          <w:rFonts w:ascii="宋体" w:hAnsi="宋体" w:cs="宋体"/>
        </w:rPr>
      </w:pPr>
      <w:r>
        <w:rPr>
          <w:rFonts w:hint="eastAsia" w:ascii="宋体" w:hAnsi="宋体" w:cs="宋体"/>
          <w:sz w:val="24"/>
        </w:rPr>
        <w:t xml:space="preserve">（5）不同投标人的投标文件相互混装。</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23.投标文件详细评审</w:t>
      </w:r>
      <w:r/>
    </w:p>
    <w:p>
      <w:pPr>
        <w:pStyle w:val="860"/>
        <w:ind w:firstLine="480"/>
        <w:spacing w:line="360" w:lineRule="auto"/>
        <w:rPr>
          <w:rFonts w:ascii="宋体" w:hAnsi="宋体" w:cs="宋体"/>
          <w:lang w:eastAsia="zh-CN"/>
        </w:rPr>
      </w:pPr>
      <w:r>
        <w:rPr>
          <w:rFonts w:hint="eastAsia" w:ascii="宋体" w:hAnsi="宋体" w:cs="宋体"/>
          <w:sz w:val="24"/>
          <w:lang w:eastAsia="zh-CN"/>
        </w:rPr>
        <w:t xml:space="preserve">23.1 评标委员会将按照招标文件第五部分“评标办法和标准”第8项规定，对符合性审查合格的投标文件进行商务、技术和价格评估，综合比较与评价。</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24.评标过程的保密</w:t>
      </w:r>
      <w:r/>
    </w:p>
    <w:p>
      <w:pPr>
        <w:ind w:left="1" w:firstLine="480"/>
        <w:spacing w:line="360" w:lineRule="auto"/>
        <w:rPr>
          <w:rFonts w:ascii="宋体" w:hAnsi="宋体" w:cs="宋体"/>
          <w:sz w:val="24"/>
        </w:rPr>
      </w:pPr>
      <w:r>
        <w:rPr>
          <w:rFonts w:hint="eastAsia" w:ascii="宋体" w:hAnsi="宋体" w:cs="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24.2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25．废标的情形</w:t>
      </w:r>
      <w:r/>
    </w:p>
    <w:p>
      <w:pPr>
        <w:ind w:left="1" w:firstLine="480"/>
        <w:spacing w:line="360" w:lineRule="auto"/>
        <w:rPr>
          <w:rFonts w:ascii="宋体" w:hAnsi="宋体" w:cs="宋体"/>
          <w:sz w:val="24"/>
        </w:rPr>
      </w:pPr>
      <w:r>
        <w:rPr>
          <w:rFonts w:hint="eastAsia" w:ascii="宋体" w:hAnsi="宋体" w:cs="宋体"/>
          <w:sz w:val="24"/>
        </w:rPr>
        <w:t xml:space="preserve">25.1 出现下列情形之一的，将予废标：</w:t>
      </w:r>
      <w:r/>
    </w:p>
    <w:p>
      <w:pPr>
        <w:ind w:left="1" w:firstLine="480"/>
        <w:spacing w:line="360" w:lineRule="auto"/>
        <w:rPr>
          <w:rFonts w:ascii="宋体" w:hAnsi="宋体" w:cs="宋体"/>
          <w:sz w:val="24"/>
        </w:rPr>
      </w:pPr>
      <w:r>
        <w:rPr>
          <w:rFonts w:hint="eastAsia" w:ascii="宋体" w:hAnsi="宋体" w:cs="宋体"/>
          <w:sz w:val="24"/>
        </w:rPr>
        <w:t xml:space="preserve">（1）符合专业条件的供应商或者对招标文件作实质响应的供应商不足三家的；  </w:t>
      </w:r>
      <w:r/>
    </w:p>
    <w:p>
      <w:pPr>
        <w:ind w:left="1" w:firstLine="480"/>
        <w:spacing w:line="360" w:lineRule="auto"/>
        <w:rPr>
          <w:rFonts w:ascii="宋体" w:hAnsi="宋体" w:cs="宋体"/>
          <w:sz w:val="24"/>
        </w:rPr>
      </w:pPr>
      <w:r>
        <w:rPr>
          <w:rFonts w:hint="eastAsia" w:ascii="宋体" w:hAnsi="宋体" w:cs="宋体"/>
          <w:sz w:val="24"/>
        </w:rPr>
        <w:t xml:space="preserve">（2）出现影响采购公正的违法、违规行为的；  </w:t>
      </w:r>
      <w:r/>
    </w:p>
    <w:p>
      <w:pPr>
        <w:ind w:left="1" w:firstLine="480"/>
        <w:spacing w:line="360" w:lineRule="auto"/>
        <w:rPr>
          <w:rFonts w:ascii="宋体" w:hAnsi="宋体" w:cs="宋体"/>
          <w:sz w:val="24"/>
        </w:rPr>
      </w:pPr>
      <w:r>
        <w:rPr>
          <w:rFonts w:hint="eastAsia" w:ascii="宋体" w:hAnsi="宋体" w:cs="宋体"/>
          <w:sz w:val="24"/>
        </w:rPr>
        <w:t xml:space="preserve">（3）投标人的报价均超过了采购预算，采购人不能支付的；</w:t>
      </w:r>
      <w:r/>
    </w:p>
    <w:p>
      <w:pPr>
        <w:ind w:left="1" w:firstLine="480"/>
        <w:spacing w:line="360" w:lineRule="auto"/>
        <w:rPr>
          <w:rFonts w:ascii="宋体" w:hAnsi="宋体" w:cs="宋体"/>
          <w:sz w:val="24"/>
        </w:rPr>
      </w:pPr>
      <w:r>
        <w:rPr>
          <w:rFonts w:hint="eastAsia" w:ascii="宋体" w:hAnsi="宋体" w:cs="宋体"/>
          <w:sz w:val="24"/>
        </w:rPr>
        <w:t xml:space="preserve">（4）因重大变故，采购任务取消的； </w:t>
      </w:r>
      <w:r/>
    </w:p>
    <w:p>
      <w:pPr>
        <w:ind w:firstLine="480"/>
        <w:spacing w:line="360" w:lineRule="auto"/>
        <w:rPr>
          <w:rFonts w:ascii="宋体" w:hAnsi="宋体" w:cs="宋体"/>
          <w:sz w:val="24"/>
        </w:rPr>
      </w:pPr>
      <w:r>
        <w:rPr>
          <w:rFonts w:hint="eastAsia" w:ascii="宋体" w:hAnsi="宋体" w:cs="宋体"/>
          <w:sz w:val="24"/>
        </w:rPr>
        <w:t xml:space="preserve">废标后，采购人应当将废标理由通知所有投标人。</w:t>
      </w:r>
      <w:r/>
    </w:p>
    <w:p>
      <w:pPr>
        <w:pStyle w:val="1080"/>
        <w:jc w:val="center"/>
        <w:keepLines w:val="0"/>
        <w:keepNext w:val="0"/>
        <w:spacing w:before="200" w:after="200" w:line="360" w:lineRule="auto"/>
        <w:rPr>
          <w:rFonts w:ascii="宋体" w:hAnsi="宋体" w:cs="宋体"/>
          <w:lang w:eastAsia="zh-CN"/>
        </w:rPr>
      </w:pPr>
      <w:r>
        <w:rPr>
          <w:rFonts w:hint="eastAsia" w:ascii="宋体" w:hAnsi="宋体" w:cs="宋体"/>
          <w:lang w:eastAsia="zh-CN"/>
        </w:rPr>
        <w:t xml:space="preserve">六、确定结果</w:t>
      </w:r>
      <w:r/>
    </w:p>
    <w:p>
      <w:pPr>
        <w:ind w:firstLine="446"/>
        <w:spacing w:line="360" w:lineRule="auto"/>
        <w:rPr>
          <w:rFonts w:ascii="宋体" w:hAnsi="宋体" w:cs="宋体"/>
          <w:b/>
          <w:bCs/>
          <w:sz w:val="30"/>
          <w:szCs w:val="32"/>
        </w:rPr>
      </w:pPr>
      <w:r>
        <w:rPr>
          <w:rFonts w:hint="eastAsia" w:ascii="宋体" w:hAnsi="宋体" w:cs="宋体"/>
          <w:b/>
          <w:bCs/>
          <w:sz w:val="30"/>
          <w:szCs w:val="32"/>
        </w:rPr>
        <w:t xml:space="preserve">26.确定中标人</w:t>
      </w:r>
      <w:r/>
    </w:p>
    <w:p>
      <w:pPr>
        <w:ind w:firstLine="480"/>
        <w:spacing w:line="360" w:lineRule="auto"/>
        <w:rPr>
          <w:rFonts w:ascii="宋体" w:hAnsi="宋体" w:cs="宋体"/>
          <w:sz w:val="24"/>
        </w:rPr>
      </w:pPr>
      <w:r>
        <w:rPr>
          <w:rFonts w:hint="eastAsia" w:ascii="宋体" w:hAnsi="宋体" w:cs="宋体"/>
          <w:sz w:val="24"/>
        </w:rPr>
        <w:t xml:space="preserve">26.1采购代理机构在评标结束后2个工作日内将评标报告送采购人。</w:t>
      </w:r>
      <w:r/>
    </w:p>
    <w:p>
      <w:pPr>
        <w:ind w:firstLine="480"/>
        <w:spacing w:line="360" w:lineRule="auto"/>
        <w:rPr>
          <w:rFonts w:ascii="宋体" w:hAnsi="宋体" w:cs="宋体"/>
          <w:sz w:val="24"/>
        </w:rPr>
      </w:pPr>
      <w:r/>
      <w:bookmarkStart w:id="109" w:name="_Hlk132702541"/>
      <w:r/>
      <w:bookmarkStart w:id="110" w:name="_Hlk132702790"/>
      <w:r>
        <w:rPr>
          <w:rFonts w:hint="eastAsia" w:ascii="宋体" w:hAnsi="宋体" w:cs="宋体"/>
          <w:sz w:val="24"/>
        </w:rPr>
        <w:t xml:space="preserve">26.</w:t>
      </w:r>
      <w:bookmarkEnd w:id="109"/>
      <w:r>
        <w:rPr>
          <w:rFonts w:hint="eastAsia" w:ascii="宋体" w:hAnsi="宋体" w:cs="宋体"/>
          <w:sz w:val="24"/>
        </w:rPr>
        <w:t xml:space="preserve">2</w:t>
      </w:r>
      <w:bookmarkEnd w:id="110"/>
      <w:r>
        <w:rPr>
          <w:rFonts w:hint="eastAsia" w:ascii="宋体" w:hAnsi="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80"/>
        <w:ind w:firstLine="643"/>
        <w:jc w:val="center"/>
        <w:keepLines w:val="0"/>
        <w:keepNext w:val="0"/>
        <w:spacing w:before="200" w:after="200" w:line="360" w:lineRule="auto"/>
        <w:rPr>
          <w:rFonts w:ascii="宋体" w:hAnsi="宋体" w:cs="宋体"/>
          <w:szCs w:val="32"/>
          <w:lang w:eastAsia="zh-CN"/>
        </w:rPr>
      </w:pPr>
      <w:r>
        <w:rPr>
          <w:rFonts w:hint="eastAsia" w:ascii="宋体" w:hAnsi="宋体" w:cs="宋体"/>
          <w:szCs w:val="32"/>
          <w:lang w:eastAsia="zh-CN"/>
        </w:rPr>
        <w:t xml:space="preserve">七、授予合同</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27．中标通知书</w:t>
      </w:r>
      <w:r/>
    </w:p>
    <w:p>
      <w:pPr>
        <w:pStyle w:val="1080"/>
        <w:ind w:firstLine="470"/>
        <w:keepLines w:val="0"/>
        <w:keepNext w:val="0"/>
        <w:spacing w:before="0" w:after="0" w:line="360" w:lineRule="auto"/>
        <w:rPr>
          <w:rFonts w:ascii="宋体" w:hAnsi="宋体" w:cs="宋体"/>
          <w:b w:val="0"/>
          <w:sz w:val="24"/>
          <w:lang w:eastAsia="zh-CN"/>
        </w:rPr>
      </w:pPr>
      <w:r>
        <w:rPr>
          <w:rFonts w:hint="eastAsia" w:ascii="宋体" w:hAnsi="宋体" w:cs="宋体"/>
          <w:b w:val="0"/>
          <w:sz w:val="24"/>
          <w:lang w:eastAsia="zh-CN"/>
        </w:rPr>
        <w:t xml:space="preserve">27.1 自中标人确定之日起2个工作日内，采购代理机构向中标人发出中标通知书，同时编制发布采购结果公告。</w:t>
      </w:r>
      <w:r/>
    </w:p>
    <w:p>
      <w:pPr>
        <w:pStyle w:val="1080"/>
        <w:ind w:firstLine="355"/>
        <w:keepLines w:val="0"/>
        <w:keepNext w:val="0"/>
        <w:spacing w:before="200" w:after="200" w:line="360" w:lineRule="auto"/>
        <w:rPr>
          <w:rFonts w:ascii="宋体" w:hAnsi="宋体" w:cs="宋体"/>
          <w:sz w:val="30"/>
          <w:szCs w:val="30"/>
          <w:lang w:eastAsia="zh-CN"/>
        </w:rPr>
      </w:pPr>
      <w:r>
        <w:rPr>
          <w:rFonts w:hint="eastAsia" w:ascii="宋体" w:hAnsi="宋体" w:cs="宋体"/>
          <w:b w:val="0"/>
          <w:sz w:val="24"/>
          <w:lang w:eastAsia="zh-CN"/>
        </w:rPr>
        <w:t xml:space="preserve">27.2中标通知书发出后，采购人不得违法改变中标结果，中标人无正当理由不得放弃中标。</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28.履约保证金</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28.本项目不收取履约保证金。</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29．签订合同</w:t>
      </w:r>
      <w:r/>
    </w:p>
    <w:p>
      <w:pPr>
        <w:ind w:firstLine="480"/>
        <w:spacing w:line="360" w:lineRule="auto"/>
        <w:rPr>
          <w:rFonts w:ascii="宋体" w:hAnsi="宋体" w:cs="宋体"/>
          <w:sz w:val="24"/>
        </w:rPr>
      </w:pPr>
      <w:r>
        <w:rPr>
          <w:rFonts w:hint="eastAsia" w:ascii="宋体" w:hAnsi="宋体" w:cs="宋体"/>
          <w:sz w:val="24"/>
        </w:rPr>
        <w:t xml:space="preserve">29.1 采购人应当自中标通知书发出之日起</w:t>
      </w:r>
      <w:r>
        <w:rPr>
          <w:rFonts w:hint="eastAsia" w:ascii="宋体" w:hAnsi="宋体" w:cs="宋体"/>
          <w:sz w:val="24"/>
          <w:u w:val="single"/>
        </w:rPr>
        <w:t xml:space="preserve">15</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sz w:val="24"/>
        </w:rPr>
      </w:pPr>
      <w:r>
        <w:rPr>
          <w:rFonts w:hint="eastAsia" w:ascii="宋体" w:hAnsi="宋体" w:cs="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宋体"/>
          <w:sz w:val="24"/>
        </w:rPr>
      </w:pPr>
      <w:r>
        <w:rPr>
          <w:rFonts w:hint="eastAsia" w:ascii="宋体" w:hAnsi="宋体" w:cs="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sz w:val="24"/>
        </w:rPr>
      </w:pPr>
      <w:r>
        <w:rPr>
          <w:rFonts w:hint="eastAsia" w:ascii="宋体" w:hAnsi="宋体" w:cs="宋体"/>
          <w:sz w:val="24"/>
        </w:rPr>
        <w:t xml:space="preserve">29.4采购人应当自采购合同签订之日起2个工作日内，将政府采购合同在政府采购指定媒体予以公告。</w:t>
      </w:r>
      <w:r/>
    </w:p>
    <w:p>
      <w:pPr>
        <w:ind w:firstLine="480"/>
        <w:spacing w:line="360" w:lineRule="auto"/>
        <w:rPr>
          <w:rFonts w:ascii="宋体" w:hAnsi="宋体" w:cs="宋体"/>
          <w:sz w:val="24"/>
        </w:rPr>
      </w:pPr>
      <w:r>
        <w:rPr>
          <w:rFonts w:hint="eastAsia" w:ascii="宋体" w:hAnsi="宋体" w:cs="宋体"/>
          <w:sz w:val="24"/>
        </w:rPr>
        <w:t xml:space="preserve">29.5合同履行中，采购人需追加与合同标的相同的货物或者服务时，在不改变合同其他条款的前提下，可以与中标人协商签订补充合同，但所有补充合同的采购金额不得超</w:t>
      </w:r>
      <w:r>
        <w:rPr>
          <w:rFonts w:hint="eastAsia" w:ascii="宋体" w:hAnsi="宋体" w:cs="宋体"/>
          <w:sz w:val="24"/>
        </w:rPr>
        <w:t xml:space="preserve">过原合同采购金额的百分之十。</w:t>
      </w:r>
      <w:r/>
    </w:p>
    <w:p>
      <w:pPr>
        <w:ind w:firstLine="480"/>
        <w:spacing w:line="360" w:lineRule="auto"/>
        <w:rPr>
          <w:rFonts w:ascii="宋体" w:hAnsi="宋体" w:cs="宋体"/>
          <w:sz w:val="24"/>
        </w:rPr>
      </w:pPr>
      <w:r>
        <w:rPr>
          <w:rFonts w:hint="eastAsia" w:ascii="宋体" w:hAnsi="宋体" w:cs="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sz w:val="24"/>
        </w:rPr>
      </w:pPr>
      <w:r>
        <w:rPr>
          <w:rFonts w:ascii="宋体" w:hAnsi="宋体" w:cs="宋体"/>
          <w:sz w:val="24"/>
        </w:rPr>
      </w:r>
      <w:r/>
    </w:p>
    <w:p>
      <w:pPr>
        <w:ind w:firstLine="643"/>
        <w:jc w:val="center"/>
        <w:spacing w:line="360" w:lineRule="auto"/>
        <w:rPr>
          <w:rFonts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30．询问</w:t>
      </w:r>
      <w:r/>
    </w:p>
    <w:p>
      <w:pPr>
        <w:ind w:firstLine="480"/>
        <w:spacing w:line="360" w:lineRule="auto"/>
        <w:rPr>
          <w:rFonts w:ascii="宋体" w:hAnsi="宋体" w:cs="宋体"/>
          <w:sz w:val="24"/>
        </w:rPr>
      </w:pPr>
      <w:r>
        <w:rPr>
          <w:rFonts w:hint="eastAsia" w:ascii="宋体" w:hAnsi="宋体" w:cs="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31．质疑</w:t>
      </w:r>
      <w:r/>
    </w:p>
    <w:p>
      <w:pPr>
        <w:ind w:firstLine="480"/>
        <w:spacing w:line="360" w:lineRule="auto"/>
        <w:rPr>
          <w:rFonts w:ascii="宋体" w:hAnsi="宋体" w:cs="宋体"/>
          <w:sz w:val="24"/>
        </w:rPr>
      </w:pPr>
      <w:r>
        <w:rPr>
          <w:rFonts w:hint="eastAsia" w:ascii="宋体" w:hAnsi="宋体" w:cs="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sz w:val="24"/>
        </w:rPr>
      </w:pPr>
      <w:r>
        <w:rPr>
          <w:rFonts w:hint="eastAsia" w:ascii="宋体" w:hAnsi="宋体" w:cs="宋体"/>
          <w:sz w:val="24"/>
        </w:rPr>
        <w:t xml:space="preserve">以上规定的供应商应知其权益受到损害之日，是指：</w:t>
      </w:r>
      <w:r/>
    </w:p>
    <w:p>
      <w:pPr>
        <w:ind w:firstLine="360"/>
        <w:spacing w:line="360" w:lineRule="auto"/>
        <w:rPr>
          <w:rFonts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ind w:firstLine="360"/>
        <w:spacing w:line="360" w:lineRule="auto"/>
        <w:rPr>
          <w:rFonts w:ascii="宋体" w:hAnsi="宋体" w:cs="宋体"/>
          <w:sz w:val="24"/>
        </w:rPr>
      </w:pPr>
      <w:r>
        <w:rPr>
          <w:rFonts w:hint="eastAsia" w:ascii="宋体" w:hAnsi="宋体" w:cs="宋体"/>
          <w:sz w:val="24"/>
        </w:rPr>
        <w:t xml:space="preserve">（2）对采购过程提出质疑的，为各采购程序环节结束之日；</w:t>
      </w:r>
      <w:r/>
    </w:p>
    <w:p>
      <w:pPr>
        <w:ind w:firstLine="360"/>
        <w:spacing w:line="360" w:lineRule="auto"/>
        <w:rPr>
          <w:rFonts w:ascii="宋体" w:hAnsi="宋体" w:cs="宋体"/>
          <w:sz w:val="24"/>
        </w:rPr>
      </w:pPr>
      <w:r>
        <w:rPr>
          <w:rFonts w:hint="eastAsia" w:ascii="宋体" w:hAnsi="宋体" w:cs="宋体"/>
          <w:sz w:val="24"/>
        </w:rPr>
        <w:t xml:space="preserve">（3）对中标结果提出质疑的，为中标结果公告期限届满之日。</w:t>
      </w:r>
      <w:r/>
    </w:p>
    <w:p>
      <w:pPr>
        <w:ind w:firstLine="480"/>
        <w:spacing w:line="360" w:lineRule="auto"/>
        <w:rPr>
          <w:rFonts w:ascii="宋体" w:hAnsi="宋体" w:cs="宋体"/>
          <w:sz w:val="24"/>
        </w:rPr>
      </w:pPr>
      <w:r>
        <w:rPr>
          <w:rFonts w:hint="eastAsia" w:ascii="宋体" w:hAnsi="宋体" w:cs="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11" w:name="_Hlk132706924"/>
      <w:r>
        <w:rPr>
          <w:rFonts w:hint="eastAsia" w:ascii="宋体" w:hAnsi="宋体" w:cs="宋体"/>
          <w:sz w:val="24"/>
        </w:rPr>
        <w:t xml:space="preserve">政府采购监管部门</w:t>
      </w:r>
      <w:bookmarkEnd w:id="111"/>
      <w:r>
        <w:rPr>
          <w:rFonts w:hint="eastAsia" w:ascii="宋体" w:hAnsi="宋体" w:cs="宋体"/>
          <w:sz w:val="24"/>
        </w:rPr>
        <w:t xml:space="preserve">将其列入不良行为记录名单，并依法予以处罚。</w:t>
      </w:r>
      <w:r/>
    </w:p>
    <w:p>
      <w:pPr>
        <w:ind w:firstLine="480"/>
        <w:spacing w:line="360" w:lineRule="auto"/>
        <w:rPr>
          <w:rFonts w:ascii="宋体" w:hAnsi="宋体" w:cs="宋体"/>
          <w:b/>
          <w:sz w:val="24"/>
        </w:rPr>
      </w:pPr>
      <w:r>
        <w:rPr>
          <w:rFonts w:hint="eastAsia" w:ascii="宋体" w:hAnsi="宋体" w:cs="宋体"/>
          <w:sz w:val="24"/>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rPr>
        <w:t xml:space="preserve">供应商对采购方式、采购需求、供应商资格条件及审查结果、评标方法与评标标准、合同文本的询问、质疑，请向采购人提出，由采购人负责答复。供应商对除上述事项以外其他</w:t>
      </w:r>
      <w:r>
        <w:rPr>
          <w:rFonts w:hint="eastAsia" w:ascii="宋体" w:hAnsi="宋体" w:cs="宋体"/>
          <w:b/>
          <w:sz w:val="24"/>
        </w:rPr>
        <w:t xml:space="preserve">事项的询问、质疑请向公共资源交易中心提出，由公共资源交易中心负责答复。</w:t>
      </w:r>
      <w:r/>
    </w:p>
    <w:p>
      <w:pPr>
        <w:ind w:firstLine="480"/>
        <w:spacing w:line="360" w:lineRule="auto"/>
        <w:rPr>
          <w:rFonts w:ascii="宋体" w:hAnsi="宋体" w:cs="宋体"/>
          <w:sz w:val="24"/>
        </w:rPr>
      </w:pPr>
      <w:r>
        <w:rPr>
          <w:rFonts w:hint="eastAsia" w:ascii="宋体" w:hAnsi="宋体" w:cs="宋体"/>
          <w:sz w:val="24"/>
        </w:rPr>
        <w:t xml:space="preserve">31.4 </w:t>
      </w:r>
      <w:bookmarkStart w:id="112" w:name="OLE_LINK34"/>
      <w:r>
        <w:rPr>
          <w:rFonts w:hint="eastAsia" w:ascii="宋体" w:hAnsi="宋体" w:cs="宋体"/>
          <w:sz w:val="24"/>
        </w:rPr>
        <w:t xml:space="preserve">集中采购接受质疑函联系部门、联系电话和通讯地址、质疑流程及注意事项见“镇江市公共资源交易平台”网站-政民互动-质疑投诉渠道。</w:t>
      </w:r>
      <w:bookmarkEnd w:id="112"/>
      <w:r/>
      <w:r/>
    </w:p>
    <w:p>
      <w:pPr>
        <w:ind w:firstLine="480"/>
        <w:spacing w:line="360" w:lineRule="auto"/>
        <w:rPr>
          <w:rFonts w:ascii="宋体" w:hAnsi="宋体" w:cs="宋体"/>
          <w:sz w:val="24"/>
        </w:rPr>
      </w:pPr>
      <w:r>
        <w:rPr>
          <w:rFonts w:hint="eastAsia" w:ascii="宋体" w:hAnsi="宋体" w:cs="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32．投诉</w:t>
      </w:r>
      <w:r/>
    </w:p>
    <w:p>
      <w:pPr>
        <w:ind w:firstLine="480"/>
        <w:jc w:val="left"/>
        <w:spacing w:line="360" w:lineRule="auto"/>
        <w:rPr>
          <w:rFonts w:ascii="宋体" w:hAnsi="宋体" w:cs="宋体"/>
          <w:sz w:val="24"/>
        </w:rPr>
      </w:pPr>
      <w:r>
        <w:rPr>
          <w:rFonts w:hint="eastAsia" w:ascii="宋体" w:hAnsi="宋体" w:cs="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宋体"/>
          <w:sz w:val="24"/>
        </w:rPr>
      </w:pPr>
      <w:r>
        <w:rPr>
          <w:rFonts w:hint="eastAsia" w:ascii="宋体" w:hAnsi="宋体" w:cs="宋体"/>
          <w:sz w:val="24"/>
        </w:rPr>
        <w:t xml:space="preserve">32.2以联合体形式参加政府采购活动的，其投诉应当由组成联合体的所有供应商共同提出。</w:t>
      </w:r>
      <w:r/>
    </w:p>
    <w:p>
      <w:pPr>
        <w:ind w:firstLine="480"/>
        <w:jc w:val="left"/>
        <w:spacing w:line="360" w:lineRule="auto"/>
        <w:rPr>
          <w:rFonts w:ascii="宋体" w:hAnsi="宋体" w:cs="宋体"/>
          <w:sz w:val="24"/>
        </w:rPr>
      </w:pPr>
      <w:r>
        <w:rPr>
          <w:rFonts w:hint="eastAsia" w:ascii="宋体" w:hAnsi="宋体" w:cs="宋体"/>
          <w:sz w:val="24"/>
        </w:rPr>
        <w:t xml:space="preserve">32.3投诉流程及注意事项见“镇江市公共资源交易服务平台”网站“</w:t>
      </w:r>
      <w:r>
        <w:rPr>
          <w:rFonts w:hint="eastAsia" w:ascii="宋体" w:hAnsi="宋体" w:cs="宋体"/>
          <w:sz w:val="24"/>
        </w:rPr>
        <w:t xml:space="preserve">政民互动-质疑投诉渠道</w:t>
      </w:r>
      <w:r>
        <w:rPr>
          <w:rFonts w:hint="eastAsia" w:ascii="宋体" w:hAnsi="宋体" w:cs="宋体"/>
          <w:sz w:val="24"/>
        </w:rPr>
        <w:t xml:space="preserve">”。</w:t>
      </w:r>
      <w:r/>
    </w:p>
    <w:p>
      <w:pPr>
        <w:jc w:val="center"/>
        <w:spacing w:line="360" w:lineRule="auto"/>
        <w:rPr>
          <w:rFonts w:ascii="宋体" w:hAnsi="宋体" w:cs="宋体"/>
          <w:sz w:val="32"/>
          <w:szCs w:val="32"/>
        </w:rPr>
      </w:pPr>
      <w:r>
        <w:rPr>
          <w:rFonts w:hint="eastAsia" w:ascii="宋体" w:hAnsi="宋体" w:cs="宋体"/>
          <w:b/>
          <w:sz w:val="32"/>
          <w:szCs w:val="32"/>
          <w:shd w:val="clear" w:color="auto" w:fill="ffffff"/>
        </w:rPr>
        <w:t xml:space="preserve">九、诚实信用和解释权</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33．诚实信用</w:t>
      </w:r>
      <w:r/>
    </w:p>
    <w:p>
      <w:pPr>
        <w:ind w:firstLine="480"/>
        <w:spacing w:line="360" w:lineRule="auto"/>
        <w:rPr>
          <w:rFonts w:ascii="宋体" w:hAnsi="宋体" w:cs="宋体"/>
          <w:sz w:val="24"/>
        </w:rPr>
      </w:pPr>
      <w:r>
        <w:rPr>
          <w:rFonts w:hint="eastAsia" w:ascii="宋体" w:hAnsi="宋体" w:cs="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sz w:val="24"/>
        </w:rPr>
      </w:pPr>
      <w:r>
        <w:rPr>
          <w:rFonts w:hint="eastAsia" w:ascii="宋体" w:hAnsi="宋体" w:cs="宋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宋体"/>
          <w:sz w:val="24"/>
        </w:rPr>
      </w:pPr>
      <w:r>
        <w:rPr>
          <w:rFonts w:hint="eastAsia" w:ascii="宋体" w:hAnsi="宋体" w:cs="宋体"/>
          <w:sz w:val="24"/>
        </w:rPr>
        <w:t xml:space="preserve">33.3 供应商不得虚假承诺，否则，按照提供虚假材料谋取中标处理。</w:t>
      </w:r>
      <w:r/>
    </w:p>
    <w:p>
      <w:pPr>
        <w:ind w:left="2" w:firstLine="480"/>
        <w:spacing w:line="360" w:lineRule="auto"/>
        <w:rPr>
          <w:rFonts w:ascii="宋体" w:hAnsi="宋体" w:cs="宋体"/>
          <w:sz w:val="24"/>
        </w:rPr>
      </w:pPr>
      <w:r>
        <w:rPr>
          <w:rFonts w:hint="eastAsia" w:ascii="宋体" w:hAnsi="宋体" w:cs="宋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sz w:val="24"/>
        </w:rPr>
      </w:pPr>
      <w:r>
        <w:rPr>
          <w:rFonts w:hint="eastAsia" w:ascii="宋体" w:hAnsi="宋体" w:cs="宋体"/>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w:t>
      </w:r>
      <w:r>
        <w:rPr>
          <w:rFonts w:hint="eastAsia" w:ascii="宋体" w:hAnsi="宋体" w:cs="宋体"/>
          <w:sz w:val="24"/>
        </w:rPr>
        <w:t xml:space="preserve">项目的各供应商进行信用记录查</w:t>
      </w:r>
      <w:r>
        <w:rPr>
          <w:rFonts w:hint="eastAsia" w:ascii="宋体" w:hAnsi="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34.适用法律及约束力</w:t>
      </w:r>
      <w:r/>
    </w:p>
    <w:p>
      <w:pPr>
        <w:ind w:firstLine="480"/>
        <w:spacing w:line="360" w:lineRule="auto"/>
        <w:rPr>
          <w:rFonts w:ascii="宋体" w:hAnsi="宋体" w:cs="宋体"/>
          <w:sz w:val="24"/>
        </w:rPr>
      </w:pPr>
      <w:r>
        <w:rPr>
          <w:rFonts w:hint="eastAsia" w:ascii="宋体" w:hAnsi="宋体" w:cs="宋体"/>
          <w:sz w:val="24"/>
        </w:rPr>
        <w:t xml:space="preserve">34.1 </w:t>
      </w:r>
      <w:r>
        <w:rPr>
          <w:rFonts w:hint="eastAsia" w:ascii="宋体" w:hAnsi="宋体" w:cs="宋体"/>
          <w:b/>
          <w:sz w:val="24"/>
        </w:rPr>
        <w:t xml:space="preserve">投标人一旦获取了本招标文件并参加投标，即被认为接受了本招标文件的规定和约束。</w:t>
      </w:r>
      <w:r/>
    </w:p>
    <w:p>
      <w:pPr>
        <w:ind w:firstLine="480"/>
        <w:spacing w:line="360" w:lineRule="auto"/>
        <w:rPr>
          <w:rFonts w:ascii="宋体" w:hAnsi="宋体" w:cs="宋体"/>
          <w:sz w:val="24"/>
        </w:rPr>
      </w:pPr>
      <w:r>
        <w:rPr>
          <w:rFonts w:hint="eastAsia" w:ascii="宋体" w:hAnsi="宋体" w:cs="宋体"/>
          <w:sz w:val="24"/>
        </w:rPr>
        <w:t xml:space="preserve">34.2 本次招标及由本次招标产生的合同受中华人民共和国法律制约和保护。</w:t>
      </w:r>
      <w:r/>
    </w:p>
    <w:p>
      <w:pPr>
        <w:pStyle w:val="1080"/>
        <w:ind w:firstLine="446"/>
        <w:spacing w:before="200" w:after="200"/>
        <w:rPr>
          <w:rFonts w:ascii="宋体" w:hAnsi="宋体" w:cs="宋体"/>
          <w:sz w:val="30"/>
          <w:lang w:eastAsia="zh-CN"/>
        </w:rPr>
      </w:pPr>
      <w:r>
        <w:rPr>
          <w:rFonts w:hint="eastAsia" w:ascii="宋体" w:hAnsi="宋体" w:cs="宋体"/>
          <w:sz w:val="30"/>
          <w:lang w:eastAsia="zh-CN"/>
        </w:rPr>
        <w:t xml:space="preserve">35.解释权</w:t>
      </w:r>
      <w:r/>
    </w:p>
    <w:p>
      <w:pPr>
        <w:pStyle w:val="860"/>
        <w:ind w:firstLine="480"/>
        <w:jc w:val="left"/>
        <w:rPr>
          <w:rFonts w:ascii="宋体" w:hAnsi="宋体" w:cs="宋体"/>
          <w:b/>
          <w:sz w:val="30"/>
          <w:lang w:eastAsia="zh-CN"/>
        </w:rPr>
      </w:pPr>
      <w:r>
        <w:rPr>
          <w:rFonts w:hint="eastAsia" w:ascii="宋体" w:hAnsi="宋体" w:cs="宋体"/>
          <w:sz w:val="24"/>
          <w:lang w:eastAsia="zh-CN"/>
        </w:rPr>
        <w:t xml:space="preserve">除相关法律、法规规定外，本招标文件的解释权归采购代理机构所有。</w:t>
      </w:r>
      <w:r>
        <w:rPr>
          <w:rFonts w:hint="eastAsia" w:ascii="宋体" w:hAnsi="宋体" w:cs="宋体"/>
          <w:b/>
          <w:sz w:val="30"/>
          <w:lang w:eastAsia="zh-CN"/>
        </w:rPr>
        <w:br w:type="page" w:clear="all"/>
      </w:r>
      <w:r>
        <w:rPr>
          <w:rFonts w:hint="eastAsia" w:ascii="宋体" w:hAnsi="宋体" w:cs="宋体"/>
          <w:b/>
          <w:sz w:val="30"/>
          <w:lang w:eastAsia="zh-CN"/>
        </w:rPr>
        <w:t xml:space="preserve">第三部分  合同条款</w:t>
      </w:r>
      <w:r/>
    </w:p>
    <w:p>
      <w:pPr>
        <w:rPr>
          <w:rFonts w:ascii="宋体" w:hAnsi="宋体" w:cs="宋体"/>
          <w:highlight w:val="red"/>
        </w:rPr>
      </w:pPr>
      <w:r/>
      <w:bookmarkStart w:id="113" w:name="EB6d2006462e294de090c16e672cecc3bd"/>
      <w:r/>
      <w:r/>
    </w:p>
    <w:p>
      <w:pPr>
        <w:jc w:val="center"/>
        <w:rPr>
          <w:rFonts w:ascii="宋体" w:hAnsi="宋体" w:cs="宋体"/>
          <w:sz w:val="30"/>
        </w:rPr>
      </w:pPr>
      <w:r/>
      <w:bookmarkStart w:id="114" w:name="_Toc3995"/>
      <w:r/>
      <w:bookmarkEnd w:id="113"/>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jc w:val="center"/>
        <w:rPr>
          <w:rFonts w:ascii="黑体" w:hAnsi="华文中宋" w:eastAsia="黑体"/>
          <w:sz w:val="28"/>
          <w:szCs w:val="28"/>
        </w:rPr>
      </w:pPr>
      <w:r>
        <w:rPr>
          <w:rFonts w:eastAsia="黑体"/>
          <w:sz w:val="44"/>
          <w:szCs w:val="44"/>
        </w:rPr>
        <w:br w:type="page" w:clear="all"/>
      </w:r>
      <w:bookmarkStart w:id="115" w:name="_Toc22209"/>
      <w:r/>
      <w:bookmarkEnd w:id="114"/>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15"/>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w:t>
      </w:r>
      <w:r>
        <w:rPr>
          <w:rFonts w:hint="eastAsia" w:ascii="宋体" w:hAnsi="宋体" w:cs="宋体"/>
          <w:sz w:val="24"/>
        </w:rPr>
        <w:t xml:space="preserve">镇江市港航事业发展中心</w:t>
      </w:r>
      <w:r/>
    </w:p>
    <w:p>
      <w:pPr>
        <w:spacing w:line="360" w:lineRule="auto"/>
        <w:rPr>
          <w:rFonts w:ascii="宋体" w:hAnsi="宋体"/>
          <w:sz w:val="24"/>
        </w:rPr>
      </w:pPr>
      <w:r>
        <w:rPr>
          <w:rFonts w:hint="eastAsia" w:ascii="宋体" w:hAnsi="宋体"/>
          <w:sz w:val="24"/>
        </w:rPr>
        <w:t xml:space="preserve">乙方（全称）：</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82"/>
        <w:spacing w:line="360" w:lineRule="auto"/>
        <w:rPr>
          <w:rFonts w:ascii="宋体" w:hAnsi="宋体"/>
          <w:b/>
          <w:sz w:val="24"/>
        </w:rPr>
      </w:pPr>
      <w:r>
        <w:rPr>
          <w:rFonts w:hint="eastAsia" w:ascii="宋体" w:hAnsi="宋体"/>
          <w:b/>
          <w:sz w:val="24"/>
        </w:rPr>
        <w:t xml:space="preserve">项目信息</w:t>
      </w:r>
      <w:r/>
    </w:p>
    <w:p>
      <w:pPr>
        <w:numPr>
          <w:ilvl w:val="0"/>
          <w:numId w:val="5"/>
        </w:numPr>
        <w:ind w:firstLine="480"/>
        <w:spacing w:line="360" w:lineRule="auto"/>
        <w:rPr>
          <w:rFonts w:ascii="宋体" w:hAnsi="宋体"/>
          <w:sz w:val="24"/>
          <w:u w:val="single"/>
        </w:rPr>
      </w:pPr>
      <w:r>
        <w:rPr>
          <w:rFonts w:hint="eastAsia" w:ascii="宋体" w:hAnsi="宋体"/>
          <w:sz w:val="24"/>
        </w:rPr>
        <w:t xml:space="preserve">采购项目名称</w:t>
      </w:r>
      <w:r>
        <w:rPr>
          <w:rFonts w:hint="eastAsia" w:ascii="宋体" w:hAnsi="宋体"/>
          <w:sz w:val="24"/>
        </w:rPr>
        <w:t xml:space="preserve">：</w:t>
      </w:r>
      <w:r>
        <w:rPr>
          <w:rFonts w:hint="eastAsia" w:ascii="宋体" w:hAnsi="宋体"/>
          <w:sz w:val="24"/>
        </w:rPr>
        <w:t xml:space="preserve">镇江市港航事业发展中心业务用电梯更换项目</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   规格型号： </w:t>
      </w:r>
      <w:r/>
    </w:p>
    <w:p>
      <w:pPr>
        <w:ind w:firstLine="1080"/>
        <w:spacing w:line="360" w:lineRule="auto"/>
        <w:rPr>
          <w:rFonts w:ascii="宋体" w:hAnsi="宋体"/>
          <w:sz w:val="24"/>
        </w:rPr>
      </w:pPr>
      <w:r>
        <w:rPr>
          <w:rFonts w:hint="eastAsia" w:ascii="宋体" w:hAnsi="宋体"/>
          <w:sz w:val="24"/>
        </w:rPr>
        <w:t xml:space="preserve">采购标的的技术要求、商务要求具体见附件。</w:t>
      </w:r>
      <w:r/>
    </w:p>
    <w:p>
      <w:r/>
      <w:r/>
    </w:p>
    <w:tbl>
      <w:tblPr>
        <w:tblW w:w="9106" w:type="dxa"/>
        <w:jc w:val="center"/>
        <w:tblInd w:w="-68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840"/>
        <w:gridCol w:w="2103"/>
        <w:gridCol w:w="1688"/>
        <w:gridCol w:w="1445"/>
        <w:gridCol w:w="1515"/>
        <w:gridCol w:w="1515"/>
      </w:tblGrid>
      <w:tr>
        <w:trPr>
          <w:jc w:val="center"/>
          <w:trHeight w:val="613"/>
        </w:trPr>
        <w:tc>
          <w:tcPr>
            <w:tcW w:w="840" w:type="dxa"/>
            <w:textDirection w:val="lrTb"/>
            <w:noWrap/>
          </w:tcPr>
          <w:p>
            <w:pPr>
              <w:ind w:left="32"/>
              <w:jc w:val="center"/>
              <w:spacing w:before="172"/>
              <w:rPr>
                <w:rFonts w:ascii="宋体" w:hAnsi="宋体" w:cs="宋体"/>
                <w:sz w:val="24"/>
              </w:rPr>
            </w:pPr>
            <w:r>
              <w:rPr>
                <w:rFonts w:ascii="宋体" w:hAnsi="宋体" w:cs="宋体"/>
                <w:spacing w:val="16"/>
                <w:sz w:val="24"/>
              </w:rPr>
              <w:t xml:space="preserve">序号</w:t>
            </w:r>
            <w:r/>
          </w:p>
        </w:tc>
        <w:tc>
          <w:tcPr>
            <w:tcW w:w="2103" w:type="dxa"/>
            <w:textDirection w:val="lrTb"/>
            <w:noWrap/>
          </w:tcPr>
          <w:p>
            <w:pPr>
              <w:pStyle w:val="1963"/>
              <w:ind w:left="165"/>
              <w:jc w:val="center"/>
              <w:spacing w:before="172"/>
              <w:rPr>
                <w:sz w:val="24"/>
                <w:szCs w:val="24"/>
              </w:rPr>
            </w:pPr>
            <w:r>
              <w:rPr>
                <w:spacing w:val="10"/>
                <w:sz w:val="24"/>
                <w:szCs w:val="24"/>
              </w:rPr>
              <w:t xml:space="preserve">货物类标的名称</w:t>
            </w:r>
            <w:r/>
          </w:p>
        </w:tc>
        <w:tc>
          <w:tcPr>
            <w:tcW w:w="1688" w:type="dxa"/>
            <w:textDirection w:val="lrTb"/>
            <w:noWrap/>
          </w:tcPr>
          <w:p>
            <w:pPr>
              <w:ind w:left="110"/>
              <w:jc w:val="center"/>
              <w:spacing w:before="172"/>
              <w:rPr>
                <w:rFonts w:ascii="宋体" w:hAnsi="宋体" w:cs="宋体"/>
                <w:sz w:val="24"/>
              </w:rPr>
            </w:pPr>
            <w:r>
              <w:rPr>
                <w:rFonts w:ascii="宋体" w:hAnsi="宋体" w:cs="宋体"/>
                <w:spacing w:val="11"/>
                <w:sz w:val="24"/>
              </w:rPr>
              <w:t xml:space="preserve">计量单位</w:t>
            </w:r>
            <w:r/>
          </w:p>
        </w:tc>
        <w:tc>
          <w:tcPr>
            <w:tcW w:w="1445" w:type="dxa"/>
            <w:textDirection w:val="lrTb"/>
            <w:noWrap/>
          </w:tcPr>
          <w:p>
            <w:pPr>
              <w:pStyle w:val="1963"/>
              <w:ind w:left="47" w:right="22"/>
              <w:jc w:val="center"/>
              <w:spacing w:before="172"/>
              <w:rPr>
                <w:sz w:val="24"/>
                <w:szCs w:val="24"/>
              </w:rPr>
            </w:pPr>
            <w:r>
              <w:rPr>
                <w:spacing w:val="16"/>
                <w:sz w:val="24"/>
                <w:szCs w:val="24"/>
              </w:rPr>
              <w:t xml:space="preserve">数量</w:t>
            </w:r>
            <w:r/>
          </w:p>
        </w:tc>
        <w:tc>
          <w:tcPr>
            <w:tcW w:w="1515" w:type="dxa"/>
            <w:textDirection w:val="lrTb"/>
            <w:noWrap/>
          </w:tcPr>
          <w:p>
            <w:pPr>
              <w:ind w:left="16"/>
              <w:jc w:val="center"/>
              <w:spacing w:before="172"/>
              <w:rPr>
                <w:rFonts w:ascii="宋体" w:hAnsi="宋体" w:cs="宋体"/>
                <w:sz w:val="24"/>
              </w:rPr>
            </w:pPr>
            <w:r>
              <w:rPr>
                <w:rFonts w:ascii="宋体" w:hAnsi="宋体" w:cs="宋体"/>
                <w:spacing w:val="11"/>
                <w:sz w:val="24"/>
              </w:rPr>
              <w:t xml:space="preserve">是否进口</w:t>
            </w:r>
            <w:r/>
          </w:p>
        </w:tc>
        <w:tc>
          <w:tcPr>
            <w:tcW w:w="1515" w:type="dxa"/>
            <w:textDirection w:val="lrTb"/>
            <w:noWrap/>
          </w:tcPr>
          <w:p>
            <w:pPr>
              <w:ind w:left="16"/>
              <w:jc w:val="center"/>
              <w:spacing w:before="172"/>
              <w:rPr>
                <w:rFonts w:ascii="宋体" w:hAnsi="宋体" w:cs="宋体"/>
                <w:spacing w:val="11"/>
                <w:sz w:val="24"/>
              </w:rPr>
            </w:pPr>
            <w:r>
              <w:rPr>
                <w:rFonts w:ascii="宋体" w:hAnsi="宋体" w:cs="宋体"/>
                <w:spacing w:val="11"/>
                <w:sz w:val="24"/>
              </w:rPr>
              <w:t xml:space="preserve">备注</w:t>
            </w:r>
            <w:r/>
          </w:p>
        </w:tc>
      </w:tr>
      <w:tr>
        <w:trPr>
          <w:jc w:val="center"/>
          <w:trHeight w:val="613"/>
        </w:trPr>
        <w:tc>
          <w:tcPr>
            <w:tcW w:w="84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1</w:t>
            </w:r>
            <w:r/>
          </w:p>
        </w:tc>
        <w:tc>
          <w:tcPr>
            <w:tcW w:w="2103"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电梯</w:t>
            </w:r>
            <w:r/>
          </w:p>
        </w:tc>
        <w:tc>
          <w:tcPr>
            <w:tcW w:w="1688"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台</w:t>
            </w:r>
            <w:r/>
          </w:p>
        </w:tc>
        <w:tc>
          <w:tcPr>
            <w:tcW w:w="1445" w:type="dxa"/>
            <w:vAlign w:val="center"/>
            <w:textDirection w:val="lrTb"/>
            <w:noWrap/>
          </w:tcPr>
          <w:p>
            <w:pPr>
              <w:jc w:val="center"/>
              <w:widowControl/>
              <w:rPr>
                <w:rFonts w:ascii="宋体" w:hAnsi="宋体"/>
                <w:sz w:val="24"/>
              </w:rPr>
            </w:pPr>
            <w:r>
              <w:rPr>
                <w:rFonts w:hint="eastAsia" w:ascii="宋体" w:hAnsi="宋体"/>
                <w:sz w:val="24"/>
              </w:rPr>
              <w:t xml:space="preserve">1</w:t>
            </w:r>
            <w:r/>
          </w:p>
        </w:tc>
        <w:tc>
          <w:tcPr>
            <w:tcW w:w="1515" w:type="dxa"/>
            <w:textDirection w:val="lrTb"/>
            <w:noWrap/>
          </w:tcPr>
          <w:p>
            <w:pPr>
              <w:ind w:left="16" w:right="15"/>
              <w:jc w:val="center"/>
              <w:spacing w:before="172"/>
              <w:rPr>
                <w:rFonts w:ascii="宋体" w:hAnsi="宋体" w:cs="宋体"/>
                <w:sz w:val="24"/>
              </w:rPr>
            </w:pPr>
            <w:r/>
            <w:bookmarkStart w:id="116" w:name="OLE_LINK163"/>
            <w:r/>
            <w:bookmarkStart w:id="117" w:name="OLE_LINK164"/>
            <w:r>
              <w:rPr>
                <w:rFonts w:ascii="宋体" w:hAnsi="宋体" w:cs="宋体"/>
                <w:spacing w:val="-10"/>
                <w:sz w:val="24"/>
              </w:rPr>
              <w:t xml:space="preserve">否</w:t>
            </w:r>
            <w:bookmarkEnd w:id="116"/>
            <w:r/>
            <w:bookmarkEnd w:id="117"/>
            <w:r/>
            <w:r/>
          </w:p>
        </w:tc>
        <w:tc>
          <w:tcPr>
            <w:tcW w:w="1515" w:type="dxa"/>
            <w:textDirection w:val="lrTb"/>
            <w:noWrap/>
          </w:tcPr>
          <w:p>
            <w:pPr>
              <w:ind w:left="16" w:right="15"/>
              <w:jc w:val="center"/>
              <w:spacing w:before="172"/>
              <w:rPr>
                <w:rFonts w:ascii="宋体" w:hAnsi="宋体" w:cs="宋体"/>
                <w:spacing w:val="-10"/>
                <w:sz w:val="24"/>
              </w:rPr>
            </w:pPr>
            <w:r>
              <w:rPr>
                <w:rFonts w:ascii="宋体" w:hAnsi="宋体" w:cs="宋体"/>
                <w:spacing w:val="-10"/>
                <w:sz w:val="24"/>
              </w:rPr>
            </w:r>
            <w:r/>
          </w:p>
        </w:tc>
      </w:tr>
    </w:tbl>
    <w:p>
      <w:pPr>
        <w:pStyle w:val="853"/>
      </w:pPr>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（3）政府采购组织形式：政府集中采购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（4）政府采购方式：公开招标</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hint="eastAsia" w:ascii="宋体" w:hAnsi="宋体" w:eastAsia="华文楷体" w:cs="华文楷体"/>
          <w:sz w:val="24"/>
        </w:rPr>
        <w:t xml:space="preserve">（</w:t>
      </w:r>
      <w:r>
        <w:rPr>
          <w:rFonts w:hint="eastAsia" w:ascii="宋体" w:hAnsi="宋体" w:eastAsia="华文楷体" w:cs="华文楷体"/>
          <w:sz w:val="24"/>
        </w:rPr>
        <w:t xml:space="preserve">5</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sz w:val="24"/>
        </w:rPr>
        <w:t xml:space="preserve"> 否</w:t>
      </w:r>
      <w:r/>
    </w:p>
    <w:p>
      <w:pPr>
        <w:numPr>
          <w:ilvl w:val="255"/>
          <w:numId w:val="0"/>
        </w:numPr>
        <w:spacing w:line="360" w:lineRule="auto"/>
        <w:rPr>
          <w:rFonts w:ascii="宋体" w:hAnsi="宋体"/>
          <w:iCs/>
          <w:sz w:val="24"/>
        </w:rPr>
      </w:pPr>
      <w:r>
        <w:rPr>
          <w:rFonts w:hint="eastAsia" w:ascii="宋体" w:hAnsi="宋体"/>
          <w:sz w:val="24"/>
        </w:rPr>
        <w:t xml:space="preserve">本合同是否为专门面向中小企业的采购合同（中小企业预留合同）：</w:t>
      </w:r>
      <w:r>
        <w:rPr>
          <w:rFonts w:ascii="Wingdings" w:hAnsi="Wingdings" w:eastAsia="Wingdings" w:cs="Wingdings"/>
          <w:sz w:val="24"/>
        </w:rPr>
        <w:t xml:space="preserve"></w:t>
      </w:r>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 否</w:t>
      </w:r>
      <w:r/>
    </w:p>
    <w:p>
      <w:pPr>
        <w:ind w:firstLine="240"/>
        <w:jc w:val="left"/>
        <w:spacing w:line="360" w:lineRule="auto"/>
        <w:widowControl/>
        <w:rPr>
          <w:rFonts w:ascii="宋体" w:hAnsi="宋体"/>
          <w:iCs/>
          <w:sz w:val="24"/>
        </w:rPr>
      </w:pPr>
      <w:r>
        <w:rPr>
          <w:rFonts w:hint="eastAsia"/>
          <w:sz w:val="24"/>
        </w:rPr>
        <w:t xml:space="preserve">若本项目不专门面向中小企业采购，</w:t>
      </w:r>
      <w:r>
        <w:rPr>
          <w:rFonts w:ascii="Wingdings" w:hAnsi="Wingdings" w:eastAsia="Wingdings" w:cs="Wingdings"/>
          <w:sz w:val="24"/>
        </w:rPr>
        <w:t xml:space="preserve"></w:t>
      </w:r>
      <w:r>
        <w:rPr>
          <w:rFonts w:hint="eastAsia" w:ascii="宋体" w:hAnsi="宋体"/>
          <w:sz w:val="24"/>
        </w:rPr>
        <w:t xml:space="preserve">否，</w:t>
      </w:r>
      <w:r>
        <w:rPr>
          <w:rFonts w:hint="eastAsia"/>
          <w:sz w:val="24"/>
        </w:rPr>
        <w:t xml:space="preserve">是否给予小微企业评审优惠：</w:t>
      </w:r>
      <w:r>
        <w:rPr>
          <w:rFonts w:ascii="Wingdings 2" w:hAnsi="Wingdings 2" w:eastAsia="Wingdings 2" w:cs="Wingdings 2"/>
          <w:sz w:val="24"/>
        </w:rPr>
        <w:t xml:space="preserve"></w:t>
      </w:r>
      <w:r>
        <w:rPr>
          <w:rFonts w:hint="eastAsia" w:ascii="宋体" w:hAnsi="宋体"/>
          <w:iCs/>
          <w:sz w:val="24"/>
        </w:rPr>
        <w:t xml:space="preserve">是，</w:t>
      </w:r>
      <w:bookmarkStart w:id="118" w:name="OLE_LINK27"/>
      <w:r/>
      <w:bookmarkStart w:id="119" w:name="OLE_LINK28"/>
      <w:r>
        <w:rPr>
          <w:rFonts w:ascii="Wingdings" w:hAnsi="Wingdings" w:eastAsia="Wingdings" w:cs="Wingdings"/>
          <w:sz w:val="24"/>
        </w:rPr>
        <w:t xml:space="preserve"></w:t>
      </w:r>
      <w:r>
        <w:rPr>
          <w:rFonts w:hint="eastAsia" w:ascii="宋体" w:hAnsi="宋体"/>
          <w:sz w:val="24"/>
        </w:rPr>
        <w:t xml:space="preserve">否</w:t>
      </w:r>
      <w:bookmarkEnd w:id="118"/>
      <w:r/>
      <w:bookmarkEnd w:id="119"/>
      <w:r/>
      <w:r/>
    </w:p>
    <w:p>
      <w:pPr>
        <w:numPr>
          <w:ilvl w:val="255"/>
          <w:numId w:val="0"/>
        </w:numPr>
        <w:spacing w:line="360" w:lineRule="auto"/>
        <w:rPr>
          <w:rFonts w:ascii="宋体" w:hAnsi="宋体"/>
          <w:iCs/>
          <w:sz w:val="24"/>
        </w:rPr>
      </w:pPr>
      <w:r>
        <w:rPr>
          <w:rFonts w:hint="eastAsia"/>
          <w:sz w:val="24"/>
        </w:rPr>
        <w:t xml:space="preserve">中标（成交）采购标的制造商是否为残疾人福利性单位：</w:t>
      </w:r>
      <w:bookmarkStart w:id="120" w:name="OLE_LINK37"/>
      <w:r>
        <w:rPr>
          <w:rFonts w:ascii="Wingdings" w:hAnsi="Wingdings" w:eastAsia="Wingdings" w:cs="Wingdings"/>
          <w:sz w:val="24"/>
        </w:rPr>
        <w:t xml:space="preserve"></w:t>
      </w:r>
      <w:bookmarkEnd w:id="120"/>
      <w:r>
        <w:rPr>
          <w:rFonts w:hint="eastAsia" w:ascii="宋体" w:hAnsi="宋体"/>
          <w:sz w:val="24"/>
        </w:rPr>
        <w:t xml:space="preserve">是，</w:t>
      </w:r>
      <w:r>
        <w:rPr>
          <w:rFonts w:ascii="Wingdings" w:hAnsi="Wingdings" w:eastAsia="Wingdings" w:cs="Wingding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中标（成交）采购标的制造商是否为监狱企业：</w:t>
      </w:r>
      <w:r>
        <w:rPr>
          <w:rFonts w:ascii="Wingdings" w:hAnsi="Wingdings" w:eastAsia="Wingdings" w:cs="Wingdings"/>
          <w:sz w:val="24"/>
        </w:rPr>
        <w:t xml:space="preserve"></w:t>
      </w:r>
      <w:r>
        <w:rPr>
          <w:rFonts w:hint="eastAsia" w:ascii="宋体" w:hAnsi="宋体"/>
          <w:sz w:val="24"/>
        </w:rPr>
        <w:t xml:space="preserve">是，</w:t>
      </w:r>
      <w:bookmarkStart w:id="121" w:name="OLE_LINK107"/>
      <w:r/>
      <w:bookmarkStart w:id="122" w:name="OLE_LINK108"/>
      <w:r>
        <w:rPr>
          <w:rFonts w:ascii="Wingdings" w:hAnsi="Wingdings" w:eastAsia="Wingdings" w:cs="Wingdings"/>
          <w:sz w:val="24"/>
        </w:rPr>
        <w:t xml:space="preserve"></w:t>
      </w:r>
      <w:bookmarkEnd w:id="121"/>
      <w:r/>
      <w:bookmarkEnd w:id="122"/>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（6）合同是否分包：</w:t>
      </w: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（7）中标（成交）供应商是否为外商投资企业：</w:t>
      </w:r>
      <w:r>
        <w:rPr>
          <w:rFonts w:ascii="Wingdings" w:hAnsi="Wingdings" w:eastAsia="Wingdings" w:cs="Wingding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ascii="宋体" w:hAnsi="宋体" w:cs="宋体"/>
          <w:sz w:val="24"/>
        </w:rPr>
      </w:pPr>
      <w:r>
        <w:rPr>
          <w:rFonts w:hint="eastAsia" w:ascii="宋体" w:hAnsi="宋体" w:cs="宋体"/>
          <w:sz w:val="24"/>
        </w:rPr>
        <w:t xml:space="preserve">（8）是否涉及进口产品：</w:t>
      </w:r>
      <w:r/>
    </w:p>
    <w:p>
      <w:p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r>
        <w:rPr>
          <w:rFonts w:ascii="Wingdings 2" w:hAnsi="Wingdings 2" w:eastAsia="Wingdings 2" w:cs="Wingdings 2"/>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（9）是否涉及节能产品：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w:t>
      </w:r>
      <w:bookmarkStart w:id="123" w:name="OLE_LINK1"/>
      <w:r/>
      <w:bookmarkStart w:id="124" w:name="OLE_LINK2"/>
      <w:r>
        <w:rPr>
          <w:rFonts w:ascii="Wingdings" w:hAnsi="Wingdings" w:eastAsia="Wingdings" w:cs="Wingdings"/>
          <w:sz w:val="24"/>
        </w:rPr>
        <w:t xml:space="preserve"></w:t>
      </w:r>
      <w:r>
        <w:rPr>
          <w:rFonts w:hint="eastAsia" w:ascii="宋体" w:hAnsi="宋体"/>
          <w:sz w:val="24"/>
        </w:rPr>
        <w:t xml:space="preserve">否</w:t>
      </w:r>
      <w:bookmarkEnd w:id="123"/>
      <w:r/>
      <w:bookmarkEnd w:id="124"/>
      <w:r>
        <w:rPr>
          <w:rFonts w:hint="eastAsia" w:ascii="宋体" w:hAnsi="宋体"/>
          <w:sz w:val="24"/>
        </w:rPr>
        <w:t xml:space="preserve">《节能产品政府采购品目清单》的底级品目名称：</w:t>
      </w:r>
      <w:r/>
    </w:p>
    <w:p>
      <w:pPr>
        <w:numPr>
          <w:ilvl w:val="255"/>
          <w:numId w:val="0"/>
        </w:numPr>
        <w:ind w:firstLine="960"/>
        <w:spacing w:line="360" w:lineRule="auto"/>
        <w:tabs>
          <w:tab w:val="left" w:pos="740" w:leader="none"/>
        </w:tabs>
        <w:rPr>
          <w:rFonts w:ascii="宋体" w:hAnsi="宋体"/>
          <w:sz w:val="24"/>
        </w:rPr>
      </w:pPr>
      <w:r/>
      <w:bookmarkStart w:id="125" w:name="OLE_LINK5"/>
      <w:r/>
      <w:bookmarkStart w:id="126" w:name="OLE_LINK6"/>
      <w:r>
        <w:rPr>
          <w:rFonts w:ascii="Wingdings" w:hAnsi="Wingdings" w:eastAsia="Wingdings" w:cs="Wingdings"/>
          <w:sz w:val="24"/>
        </w:rPr>
        <w:t xml:space="preserve"></w:t>
      </w:r>
      <w:bookmarkEnd w:id="125"/>
      <w:r/>
      <w:bookmarkEnd w:id="126"/>
      <w:r>
        <w:rPr>
          <w:rFonts w:hint="eastAsia" w:ascii="宋体" w:hAnsi="宋体"/>
          <w:sz w:val="24"/>
        </w:rPr>
        <w:t xml:space="preserve">强制采购，</w:t>
      </w:r>
      <w:bookmarkStart w:id="127" w:name="OLE_LINK15"/>
      <w:r/>
      <w:bookmarkStart w:id="128" w:name="OLE_LINK17"/>
      <w:r>
        <w:rPr>
          <w:rFonts w:ascii="Wingdings" w:hAnsi="Wingdings" w:eastAsia="Wingdings" w:cs="Wingdings"/>
          <w:sz w:val="24"/>
        </w:rPr>
        <w:t xml:space="preserve"></w:t>
      </w:r>
      <w:r>
        <w:rPr>
          <w:rFonts w:hint="eastAsia" w:ascii="宋体" w:hAnsi="宋体"/>
          <w:sz w:val="24"/>
        </w:rPr>
        <w:t xml:space="preserve">否</w:t>
      </w:r>
      <w:bookmarkEnd w:id="127"/>
      <w:r/>
      <w:bookmarkEnd w:id="128"/>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否，《环境标志产品政府采购品目清单》的底级品目名称：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强制采购，</w:t>
      </w:r>
      <w:bookmarkStart w:id="129" w:name="OLE_LINK21"/>
      <w:r>
        <w:rPr>
          <w:rFonts w:ascii="Wingdings" w:hAnsi="Wingdings" w:eastAsia="Wingdings" w:cs="Wingdings"/>
          <w:sz w:val="24"/>
        </w:rPr>
        <w:t xml:space="preserve"></w:t>
      </w:r>
      <w:bookmarkEnd w:id="129"/>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（10）涉及商品包装和快递包装的，是否参考《商品包装政府采购需求标准（试行）》、《快递包装政府采购需求标准（试行）》明确产品及相关快递服务的具体包装要求：</w:t>
      </w:r>
      <w:r>
        <w:rPr>
          <w:rFonts w:ascii="Wingdings" w:hAnsi="Wingdings" w:eastAsia="Wingdings" w:cs="Wingdings"/>
          <w:sz w:val="24"/>
        </w:rPr>
        <w:t xml:space="preserve"></w:t>
      </w:r>
      <w:r>
        <w:rPr>
          <w:rFonts w:hint="eastAsia" w:ascii="宋体" w:hAnsi="宋体"/>
          <w:sz w:val="24"/>
        </w:rPr>
        <w:t xml:space="preserve">是</w:t>
      </w:r>
      <w:r>
        <w:rPr>
          <w:rFonts w:hint="eastAsia" w:ascii="宋体" w:hAnsi="宋体"/>
          <w:sz w:val="24"/>
        </w:rPr>
        <w:t xml:space="preserve">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4"/>
        </w:numPr>
        <w:ind w:firstLine="482"/>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600"/>
        <w:spacing w:line="360" w:lineRule="auto"/>
        <w:rPr>
          <w:rFonts w:ascii="宋体" w:hAnsi="宋体"/>
          <w:sz w:val="24"/>
          <w:u w:val="single"/>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pStyle w:val="825"/>
        <w:numPr>
          <w:ilvl w:val="0"/>
          <w:numId w:val="4"/>
        </w:numPr>
        <w:spacing w:line="360" w:lineRule="auto"/>
        <w:rPr>
          <w:rFonts w:ascii="宋体" w:hAnsi="宋体"/>
          <w:sz w:val="24"/>
          <w:lang w:eastAsia="zh-CN"/>
        </w:rPr>
      </w:pPr>
      <w:r>
        <w:rPr>
          <w:rFonts w:hint="eastAsia" w:ascii="宋体" w:hAnsi="宋体"/>
          <w:sz w:val="24"/>
          <w:lang w:eastAsia="zh-CN"/>
        </w:rPr>
        <w:t xml:space="preserve">本合同以人民币付款。</w:t>
      </w:r>
      <w:r>
        <w:rPr>
          <w:rFonts w:hint="eastAsia" w:ascii="宋体" w:hAnsi="宋体"/>
          <w:sz w:val="24"/>
          <w:lang w:eastAsia="zh-CN"/>
        </w:rPr>
        <w:t xml:space="preserve">合同签订后，收到乙方发票十个工作日内支付合同金额</w:t>
      </w:r>
      <w:r>
        <w:rPr>
          <w:rFonts w:hint="eastAsia" w:ascii="宋体" w:hAnsi="宋体"/>
          <w:sz w:val="24"/>
          <w:lang w:eastAsia="zh-CN"/>
        </w:rPr>
        <w:t xml:space="preserve">的</w:t>
      </w:r>
      <w:r>
        <w:rPr>
          <w:rFonts w:hint="eastAsia" w:ascii="宋体" w:hAnsi="宋体"/>
          <w:sz w:val="24"/>
          <w:lang w:eastAsia="zh-CN"/>
        </w:rPr>
        <w:t xml:space="preserve">30%，设备购买到场后十个工作日内支付合同金额的40%，项目验收合格后十个工作日内付清尾款。</w:t>
      </w:r>
      <w:r/>
    </w:p>
    <w:p>
      <w:pPr>
        <w:numPr>
          <w:ilvl w:val="0"/>
          <w:numId w:val="4"/>
        </w:numPr>
        <w:ind w:firstLine="482"/>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sz w:val="24"/>
        </w:rPr>
      </w:pPr>
      <w:r>
        <w:rPr>
          <w:rFonts w:hint="eastAsia" w:ascii="宋体" w:hAnsi="宋体" w:cs="宋体"/>
          <w:sz w:val="24"/>
        </w:rPr>
        <w:t xml:space="preserve">（1）</w:t>
      </w:r>
      <w:r>
        <w:rPr>
          <w:sz w:val="24"/>
        </w:rPr>
        <w:t xml:space="preserve">采购项目交付时间：</w:t>
      </w:r>
      <w:r>
        <w:rPr>
          <w:rFonts w:hint="eastAsia" w:ascii="宋体" w:hAnsi="宋体" w:cs="宋体"/>
          <w:sz w:val="24"/>
          <w:u w:val="single"/>
        </w:rPr>
        <w:t xml:space="preserve">50日历</w:t>
      </w:r>
      <w:r>
        <w:rPr>
          <w:rFonts w:hint="eastAsia" w:ascii="宋体" w:hAnsi="宋体" w:cs="宋体"/>
          <w:sz w:val="24"/>
        </w:rPr>
        <w:t xml:space="preserve">天</w:t>
      </w:r>
      <w:r>
        <w:rPr>
          <w:spacing w:val="-1"/>
          <w:sz w:val="24"/>
        </w:rPr>
        <w:t xml:space="preserve">。</w:t>
      </w:r>
      <w:r/>
    </w:p>
    <w:p>
      <w:pPr>
        <w:pStyle w:val="825"/>
        <w:ind w:right="300" w:firstLine="480"/>
        <w:spacing w:before="6" w:line="360" w:lineRule="auto"/>
        <w:tabs>
          <w:tab w:val="left" w:pos="356" w:leader="none"/>
        </w:tabs>
        <w:rPr>
          <w:rFonts w:ascii="宋体" w:hAnsi="宋体" w:cs="宋体"/>
          <w:sz w:val="24"/>
          <w:lang w:eastAsia="zh-CN"/>
        </w:rPr>
      </w:pPr>
      <w:r>
        <w:rPr>
          <w:rFonts w:hint="eastAsia" w:ascii="宋体" w:hAnsi="宋体" w:cs="宋体"/>
          <w:bCs/>
          <w:sz w:val="24"/>
          <w:lang w:eastAsia="zh-CN"/>
        </w:rPr>
        <w:t xml:space="preserve">（2）</w:t>
      </w:r>
      <w:r>
        <w:rPr>
          <w:rFonts w:hint="eastAsia" w:ascii="宋体" w:hAnsi="宋体" w:cs="宋体"/>
          <w:sz w:val="24"/>
          <w:lang w:eastAsia="zh-CN"/>
        </w:rPr>
        <w:t xml:space="preserve">履约地点</w:t>
      </w:r>
      <w:r>
        <w:rPr>
          <w:sz w:val="24"/>
          <w:lang w:eastAsia="zh-CN"/>
        </w:rPr>
        <w:t xml:space="preserve">：</w:t>
      </w:r>
      <w:r>
        <w:rPr>
          <w:rFonts w:hint="eastAsia" w:ascii="宋体" w:hAnsi="宋体" w:cs="宋体"/>
          <w:sz w:val="24"/>
          <w:lang w:eastAsia="zh-CN"/>
        </w:rPr>
        <w:t xml:space="preserve">采购方指定地点</w:t>
      </w:r>
      <w:r>
        <w:rPr>
          <w:rFonts w:hint="eastAsia" w:ascii="宋体" w:hAnsi="宋体" w:cs="宋体"/>
          <w:sz w:val="24"/>
          <w:lang w:eastAsia="zh-CN"/>
        </w:rPr>
        <w:t xml:space="preserve">。</w:t>
      </w:r>
      <w:r/>
    </w:p>
    <w:p>
      <w:pPr>
        <w:ind w:firstLine="480"/>
        <w:spacing w:line="360" w:lineRule="auto"/>
        <w:rPr>
          <w:rFonts w:ascii="宋体" w:hAnsi="宋体" w:cs="宋体"/>
          <w:sz w:val="24"/>
        </w:rPr>
      </w:pPr>
      <w:r/>
      <w:bookmarkStart w:id="130" w:name="OLE_LINK116"/>
      <w:r/>
      <w:bookmarkStart w:id="131" w:name="OLE_LINK117"/>
      <w:r>
        <w:rPr>
          <w:rFonts w:hint="eastAsia" w:ascii="宋体" w:hAnsi="宋体" w:cs="宋体"/>
          <w:bCs/>
          <w:sz w:val="24"/>
        </w:rPr>
        <w:t xml:space="preserve">（3）</w:t>
      </w:r>
      <w:bookmarkEnd w:id="130"/>
      <w:r/>
      <w:bookmarkEnd w:id="131"/>
      <w:r>
        <w:rPr>
          <w:rFonts w:hint="eastAsia" w:ascii="宋体" w:hAnsi="宋体" w:cs="宋体"/>
          <w:bCs/>
          <w:sz w:val="24"/>
        </w:rPr>
        <w:t xml:space="preserve">履约担保：</w:t>
      </w:r>
      <w:r>
        <w:rPr>
          <w:rFonts w:hint="eastAsia" w:ascii="宋体" w:hAnsi="宋体" w:cs="宋体"/>
          <w:sz w:val="24"/>
        </w:rPr>
        <w:t xml:space="preserve">本项目不收取履约保证金。</w:t>
      </w:r>
      <w:r/>
    </w:p>
    <w:p>
      <w:pPr>
        <w:ind w:firstLine="480"/>
        <w:spacing w:line="360" w:lineRule="auto"/>
        <w:rPr>
          <w:rFonts w:ascii="宋体" w:hAnsi="宋体" w:cs="宋体"/>
          <w:sz w:val="24"/>
          <w:u w:val="single"/>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）风险处置措施和替代方案：</w:t>
      </w:r>
      <w:r/>
    </w:p>
    <w:p>
      <w:pPr>
        <w:numPr>
          <w:ilvl w:val="0"/>
          <w:numId w:val="4"/>
        </w:numPr>
        <w:ind w:firstLine="482"/>
        <w:spacing w:line="360" w:lineRule="auto"/>
        <w:rPr>
          <w:rFonts w:ascii="宋体" w:hAnsi="宋体"/>
          <w:b/>
          <w:sz w:val="24"/>
        </w:rPr>
      </w:pPr>
      <w:r>
        <w:rPr>
          <w:rFonts w:hint="eastAsia" w:ascii="宋体" w:hAnsi="宋体"/>
          <w:b/>
          <w:sz w:val="24"/>
        </w:rPr>
        <w:t xml:space="preserve">合同验收</w:t>
      </w:r>
      <w:r/>
    </w:p>
    <w:p>
      <w:pPr>
        <w:numPr>
          <w:ilvl w:val="0"/>
          <w:numId w:val="6"/>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þ</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spacing w:line="360" w:lineRule="auto"/>
        <w:rPr>
          <w:rFonts w:ascii="宋体" w:hAnsi="宋体"/>
          <w:bCs/>
          <w:sz w:val="24"/>
        </w:rPr>
      </w:pPr>
      <w:r>
        <w:rPr>
          <w:rFonts w:hint="eastAsia" w:ascii="宋体" w:hAnsi="宋体"/>
          <w:bCs/>
          <w:sz w:val="24"/>
        </w:rPr>
        <w:t xml:space="preserve">验收主体：</w:t>
      </w:r>
      <w:r/>
    </w:p>
    <w:p>
      <w:pPr>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þ</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þ</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ascii="宋体" w:hAnsi="宋体"/>
          <w:bCs/>
          <w:sz w:val="24"/>
        </w:rPr>
      </w:pPr>
      <w:r>
        <w:rPr>
          <w:rFonts w:ascii="Wingdings" w:hAnsi="Wingdings" w:eastAsia="Wingdings" w:cs="Wingdings"/>
          <w:sz w:val="24"/>
        </w:rPr>
        <w:t xml:space="preserve">þ</w:t>
      </w:r>
      <w:r>
        <w:rPr>
          <w:rFonts w:hint="eastAsia" w:ascii="宋体" w:hAnsi="宋体"/>
          <w:bCs/>
          <w:sz w:val="24"/>
        </w:rPr>
        <w:t xml:space="preserve">否</w:t>
      </w:r>
      <w:r/>
    </w:p>
    <w:p>
      <w:pPr>
        <w:ind w:firstLine="960"/>
        <w:spacing w:line="360" w:lineRule="auto"/>
        <w:rPr>
          <w:rFonts w:ascii="宋体" w:hAnsi="宋体"/>
          <w:bCs/>
          <w:sz w:val="24"/>
          <w:u w:val="single"/>
        </w:rPr>
      </w:pPr>
      <w:r>
        <w:rPr>
          <w:rFonts w:hint="eastAsia" w:ascii="宋体" w:hAnsi="宋体"/>
          <w:bCs/>
          <w:sz w:val="24"/>
        </w:rPr>
        <w:t xml:space="preserve">验收组织的其他事项：</w:t>
      </w:r>
      <w:r/>
    </w:p>
    <w:p>
      <w:pPr>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w:t>
      </w:r>
      <w:r>
        <w:rPr>
          <w:rFonts w:hint="eastAsia" w:ascii="宋体" w:hAnsi="宋体"/>
          <w:bCs/>
          <w:sz w:val="24"/>
          <w:u w:val="single"/>
        </w:rPr>
        <w:t xml:space="preserve">30</w:t>
      </w:r>
      <w:r>
        <w:rPr>
          <w:rFonts w:hint="eastAsia" w:ascii="宋体" w:hAnsi="宋体"/>
          <w:bCs/>
          <w:sz w:val="24"/>
          <w:u w:val="single"/>
        </w:rPr>
        <w:t xml:space="preserve">日内组织验收）</w:t>
      </w:r>
      <w:r/>
    </w:p>
    <w:p>
      <w:pPr>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þ</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ascii="宋体" w:hAnsi="宋体"/>
          <w:bCs/>
          <w:sz w:val="24"/>
        </w:rPr>
      </w:pPr>
      <w:r>
        <w:rPr>
          <w:rFonts w:hint="eastAsia" w:ascii="宋体" w:hAnsi="宋体"/>
          <w:bCs/>
          <w:sz w:val="24"/>
        </w:rPr>
        <w:t xml:space="preserve">（4）履约验收程序：</w:t>
      </w:r>
      <w:r/>
    </w:p>
    <w:p>
      <w:pPr>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采购文件相关要求。</w:t>
      </w:r>
      <w:r/>
    </w:p>
    <w:p>
      <w:pPr>
        <w:ind w:firstLine="480"/>
        <w:spacing w:line="360" w:lineRule="auto"/>
        <w:rPr>
          <w:rFonts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无。</w:t>
      </w:r>
      <w:r/>
    </w:p>
    <w:p>
      <w:pPr>
        <w:numPr>
          <w:ilvl w:val="0"/>
          <w:numId w:val="4"/>
        </w:numPr>
        <w:ind w:firstLine="482"/>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ind w:firstLine="480"/>
        <w:spacing w:line="360" w:lineRule="auto"/>
        <w:rPr>
          <w:rFonts w:ascii="宋体" w:hAnsi="宋体"/>
          <w:sz w:val="24"/>
        </w:rPr>
      </w:pPr>
      <w:r>
        <w:rPr>
          <w:rFonts w:hint="eastAsia" w:ascii="宋体" w:hAnsi="宋体"/>
          <w:sz w:val="24"/>
        </w:rPr>
        <w:t xml:space="preserve">（1）合同条款；</w:t>
      </w:r>
      <w:r/>
    </w:p>
    <w:p>
      <w:pPr>
        <w:ind w:firstLine="480"/>
        <w:spacing w:line="360" w:lineRule="auto"/>
        <w:rPr>
          <w:rFonts w:ascii="宋体" w:hAnsi="宋体"/>
          <w:sz w:val="24"/>
        </w:rPr>
      </w:pPr>
      <w:r>
        <w:rPr>
          <w:rFonts w:hint="eastAsia" w:ascii="宋体" w:hAnsi="宋体"/>
          <w:sz w:val="24"/>
        </w:rPr>
        <w:t xml:space="preserve">（2）投标书（函）；</w:t>
      </w:r>
      <w:r/>
    </w:p>
    <w:p>
      <w:pPr>
        <w:ind w:firstLine="480"/>
        <w:spacing w:line="360" w:lineRule="auto"/>
        <w:rPr>
          <w:rFonts w:ascii="宋体" w:hAnsi="宋体"/>
          <w:sz w:val="24"/>
        </w:rPr>
      </w:pPr>
      <w:r>
        <w:rPr>
          <w:rFonts w:hint="eastAsia" w:ascii="宋体" w:hAnsi="宋体"/>
          <w:sz w:val="24"/>
        </w:rPr>
        <w:t xml:space="preserve">（3）报价一览表；</w:t>
      </w:r>
      <w:r/>
    </w:p>
    <w:p>
      <w:pPr>
        <w:ind w:firstLine="480"/>
        <w:spacing w:line="360" w:lineRule="auto"/>
        <w:rPr>
          <w:rFonts w:ascii="宋体" w:hAnsi="宋体"/>
          <w:sz w:val="24"/>
        </w:rPr>
      </w:pPr>
      <w:r>
        <w:rPr>
          <w:rFonts w:hint="eastAsia" w:ascii="宋体" w:hAnsi="宋体"/>
          <w:sz w:val="24"/>
        </w:rPr>
        <w:t xml:space="preserve">（4）投标报价表；</w:t>
      </w:r>
      <w:r/>
    </w:p>
    <w:p>
      <w:pPr>
        <w:ind w:firstLine="480"/>
        <w:spacing w:line="360" w:lineRule="auto"/>
        <w:rPr>
          <w:rFonts w:ascii="宋体" w:hAnsi="宋体"/>
          <w:sz w:val="24"/>
        </w:rPr>
      </w:pPr>
      <w:r>
        <w:rPr>
          <w:rFonts w:hint="eastAsia" w:ascii="宋体" w:hAnsi="宋体"/>
          <w:sz w:val="24"/>
        </w:rPr>
        <w:t xml:space="preserve">（5）技术方案及服务承诺；</w:t>
      </w:r>
      <w:r/>
    </w:p>
    <w:p>
      <w:pPr>
        <w:ind w:firstLine="480"/>
        <w:spacing w:line="360" w:lineRule="auto"/>
        <w:rPr>
          <w:rFonts w:ascii="宋体" w:hAnsi="宋体"/>
          <w:sz w:val="24"/>
        </w:rPr>
      </w:pPr>
      <w:r>
        <w:rPr>
          <w:rFonts w:hint="eastAsia" w:ascii="宋体" w:hAnsi="宋体"/>
          <w:sz w:val="24"/>
        </w:rPr>
        <w:t xml:space="preserve">（6）中标通知书；</w:t>
      </w:r>
      <w:r/>
    </w:p>
    <w:p>
      <w:pPr>
        <w:ind w:firstLine="480"/>
        <w:spacing w:line="360" w:lineRule="auto"/>
        <w:rPr>
          <w:rFonts w:ascii="宋体" w:hAnsi="宋体"/>
          <w:sz w:val="24"/>
        </w:rPr>
      </w:pPr>
      <w:r>
        <w:rPr>
          <w:rFonts w:hint="eastAsia" w:ascii="宋体" w:hAnsi="宋体"/>
          <w:sz w:val="24"/>
        </w:rPr>
        <w:t xml:space="preserve">（7）甲方、乙方商定的其他必要文件。</w:t>
      </w:r>
      <w:r/>
    </w:p>
    <w:p>
      <w:pPr>
        <w:ind w:firstLine="480"/>
        <w:spacing w:line="360" w:lineRule="auto"/>
        <w:rPr>
          <w:rFonts w:ascii="宋体" w:hAnsi="宋体" w:cs="宋体"/>
          <w:sz w:val="24"/>
        </w:rPr>
      </w:pPr>
      <w:r>
        <w:rPr>
          <w:rFonts w:hint="eastAsia" w:ascii="宋体" w:hAnsi="宋体" w:cs="宋体"/>
          <w:sz w:val="24"/>
        </w:rPr>
        <w:t xml:space="preserve">（8）国家法律、行政法规和规章制度规定或合同约定的作为合同组成部分的其他文件</w:t>
      </w:r>
      <w:r/>
    </w:p>
    <w:p>
      <w:pPr>
        <w:numPr>
          <w:ilvl w:val="0"/>
          <w:numId w:val="4"/>
        </w:numPr>
        <w:ind w:firstLine="482"/>
        <w:spacing w:line="360" w:lineRule="auto"/>
        <w:rPr>
          <w:rFonts w:ascii="宋体" w:hAnsi="宋体"/>
          <w:b/>
          <w:sz w:val="24"/>
        </w:rPr>
      </w:pP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     年  月  日生效。</w:t>
      </w:r>
      <w:r/>
    </w:p>
    <w:p>
      <w:pPr>
        <w:pStyle w:val="853"/>
        <w:ind w:left="0"/>
      </w:pPr>
      <w:r/>
      <w:r/>
    </w:p>
    <w:p>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000000" w:sz="2" w:space="0"/>
              <w:right w:val="single" w:color="000000" w:sz="2" w:space="0"/>
            </w:tcBorders>
            <w:tcW w:w="4862" w:type="dxa"/>
            <w:vAlign w:val="center"/>
            <w:textDirection w:val="lrTb"/>
            <w:noWrap/>
          </w:tcPr>
          <w:p>
            <w:pPr>
              <w:jc w:val="center"/>
              <w:spacing w:line="360" w:lineRule="auto"/>
              <w:rPr>
                <w:sz w:val="24"/>
              </w:rPr>
            </w:pPr>
            <w:r>
              <w:rPr>
                <w:rFonts w:hint="eastAsia"/>
                <w:sz w:val="24"/>
              </w:rPr>
              <w:br w:type="page" w:clear="all"/>
            </w: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626" w:type="dxa"/>
            <w:vAlign w:val="center"/>
            <w:textDirection w:val="lrTb"/>
            <w:noWrap/>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137" w:type="dxa"/>
            <w:vAlign w:val="center"/>
            <w:vMerge w:val="restart"/>
            <w:textDirection w:val="lrTb"/>
            <w:noWrap/>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137" w:type="dxa"/>
            <w:vAlign w:val="center"/>
            <w:vMerge w:val="continue"/>
            <w:textDirection w:val="lrTb"/>
            <w:noWrap/>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488" w:type="dxa"/>
            <w:vAlign w:val="center"/>
            <w:textDirection w:val="lrTb"/>
            <w:noWrap/>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jc w:val="center"/>
        <w:keepLines/>
        <w:keepNext/>
        <w:spacing w:line="360" w:lineRule="auto"/>
        <w:rPr>
          <w:rFonts w:ascii="黑体" w:hAnsi="黑体" w:eastAsia="黑体"/>
          <w:b/>
          <w:bCs/>
          <w:sz w:val="28"/>
        </w:rPr>
        <w:outlineLvl w:val="1"/>
      </w:pPr>
      <w:r>
        <w:rPr>
          <w:rFonts w:ascii="宋体" w:hAnsi="宋体"/>
          <w:b/>
          <w:bCs/>
          <w:sz w:val="24"/>
          <w:u w:val="single"/>
        </w:rPr>
        <w:br w:type="page" w:clear="all"/>
      </w:r>
      <w:bookmarkStart w:id="132" w:name="_Toc27624"/>
      <w:r>
        <w:rPr>
          <w:rFonts w:hint="eastAsia" w:ascii="黑体" w:hAnsi="黑体" w:eastAsia="黑体"/>
          <w:sz w:val="28"/>
        </w:rPr>
        <w:t xml:space="preserve">第二节 政府采购合同通用条款</w:t>
      </w:r>
      <w:bookmarkEnd w:id="132"/>
      <w:r/>
      <w:r/>
    </w:p>
    <w:p>
      <w:pPr>
        <w:jc w:val="left"/>
        <w:spacing w:line="360" w:lineRule="auto"/>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80"/>
        <w:jc w:val="left"/>
        <w:spacing w:line="360" w:lineRule="auto"/>
        <w:rPr>
          <w:rFonts w:ascii="宋体" w:hAnsi="宋体"/>
          <w:sz w:val="24"/>
        </w:rPr>
      </w:pPr>
      <w:r>
        <w:rPr>
          <w:rFonts w:hint="eastAsia" w:ascii="宋体" w:hAnsi="宋体"/>
          <w:sz w:val="24"/>
        </w:rPr>
        <w:t xml:space="preserve">1.1合同当事人</w:t>
      </w:r>
      <w:r/>
    </w:p>
    <w:p>
      <w:pPr>
        <w:ind w:firstLine="480"/>
        <w:jc w:val="left"/>
        <w:spacing w:line="360" w:lineRule="auto"/>
        <w:rPr>
          <w:rFonts w:ascii="宋体" w:hAnsi="宋体"/>
          <w:sz w:val="24"/>
        </w:rPr>
      </w:pPr>
      <w:r>
        <w:rPr>
          <w:rFonts w:hint="eastAsia" w:ascii="宋体" w:hAnsi="宋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ascii="宋体" w:hAnsi="宋体"/>
          <w:sz w:val="24"/>
        </w:rPr>
      </w:pPr>
      <w:r>
        <w:rPr>
          <w:rFonts w:hint="eastAsia" w:ascii="宋体" w:hAnsi="宋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ascii="宋体" w:hAnsi="宋体"/>
          <w:sz w:val="24"/>
        </w:rPr>
      </w:pPr>
      <w:r>
        <w:rPr>
          <w:rFonts w:hint="eastAsia" w:ascii="宋体" w:hAnsi="宋体"/>
          <w:sz w:val="24"/>
        </w:rPr>
        <w:t xml:space="preserve">（3）其他合同主体是指除采购人和供应商以外，</w:t>
      </w:r>
      <w:r>
        <w:rPr>
          <w:rFonts w:hint="eastAsia" w:ascii="宋体" w:hAnsi="宋体" w:cs="宋体"/>
          <w:bCs/>
          <w:sz w:val="24"/>
        </w:rPr>
        <w:t xml:space="preserve">依法参与合同缔结或履行，享有权利、承担义务的合同当事人</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1.2本合同下列术语应解释为：</w:t>
      </w:r>
      <w:r/>
    </w:p>
    <w:p>
      <w:pPr>
        <w:ind w:firstLine="480"/>
        <w:jc w:val="left"/>
        <w:spacing w:line="360" w:lineRule="auto"/>
        <w:rPr>
          <w:rFonts w:ascii="宋体" w:hAnsi="宋体"/>
          <w:sz w:val="24"/>
        </w:rPr>
      </w:pPr>
      <w:r>
        <w:rPr>
          <w:rFonts w:hint="eastAsia" w:ascii="宋体" w:hAnsi="宋体"/>
          <w:sz w:val="24"/>
        </w:rPr>
        <w:t xml:space="preserve">（1）“合同”系指</w:t>
      </w:r>
      <w:r>
        <w:rPr>
          <w:rFonts w:hint="eastAsia" w:ascii="宋体" w:hAnsi="宋体" w:cs="宋体"/>
          <w:bCs/>
          <w:sz w:val="24"/>
        </w:rPr>
        <w:t xml:space="preserve">合同当事人意思表示达成一致的任何协议，包括签署的</w:t>
      </w:r>
      <w:r>
        <w:rPr>
          <w:rFonts w:hint="eastAsia" w:ascii="宋体" w:hAnsi="宋体"/>
          <w:sz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 w:val="24"/>
        </w:rPr>
        <w:t xml:space="preserve">国家法律、行政法规和规章制度规定或合同约定的作为合同组成部分的其他文件</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（3）“货物”系指乙方根据本合同规定须向甲方提供的各种形态和种类的物品，包括原材料、设备、产品（包括软件）及相关的其备品备件、工具、手册及</w:t>
      </w:r>
      <w:r>
        <w:rPr>
          <w:rFonts w:ascii="宋体" w:hAnsi="宋体"/>
          <w:sz w:val="24"/>
        </w:rPr>
        <w:t xml:space="preserve">其他</w:t>
      </w:r>
      <w:r>
        <w:rPr>
          <w:rFonts w:hint="eastAsia" w:ascii="宋体" w:hAnsi="宋体"/>
          <w:sz w:val="24"/>
        </w:rPr>
        <w:t xml:space="preserve">技术资料和材料等。</w:t>
      </w:r>
      <w:r/>
    </w:p>
    <w:p>
      <w:pPr>
        <w:ind w:firstLine="480"/>
        <w:jc w:val="left"/>
        <w:spacing w:line="360" w:lineRule="auto"/>
        <w:rPr>
          <w:rFonts w:ascii="宋体" w:hAnsi="宋体"/>
          <w:sz w:val="24"/>
          <w:highlight w:val="yellow"/>
        </w:rPr>
      </w:pPr>
      <w:r>
        <w:rPr>
          <w:rFonts w:hint="eastAsia" w:ascii="宋体" w:hAnsi="宋体"/>
          <w:sz w:val="24"/>
        </w:rPr>
        <w:t xml:space="preserve">（4）“相关服务”系指根据合同规定，乙方应提供的与货物有关的技术、管理和</w:t>
      </w:r>
      <w:r>
        <w:rPr>
          <w:rFonts w:ascii="宋体" w:hAnsi="宋体"/>
          <w:sz w:val="24"/>
        </w:rPr>
        <w:t xml:space="preserve">其他</w:t>
      </w:r>
      <w:r>
        <w:rPr>
          <w:rFonts w:hint="eastAsia" w:ascii="宋体" w:hAnsi="宋体"/>
          <w:sz w:val="24"/>
        </w:rPr>
        <w:t xml:space="preserve">服务，包括但不限于：管理和质量保证、运输、保险、检验、现场准备、安装、集成、调试、培训、维修、废弃处置、技术支持等以及合同中规定乙方应承担的</w:t>
      </w:r>
      <w:r>
        <w:rPr>
          <w:rFonts w:ascii="宋体" w:hAnsi="宋体"/>
          <w:sz w:val="24"/>
        </w:rPr>
        <w:t xml:space="preserve">其他</w:t>
      </w:r>
      <w:r>
        <w:rPr>
          <w:rFonts w:hint="eastAsia" w:ascii="宋体" w:hAnsi="宋体"/>
          <w:sz w:val="24"/>
        </w:rPr>
        <w:t xml:space="preserve">义务。</w:t>
      </w:r>
      <w:r/>
    </w:p>
    <w:p>
      <w:pPr>
        <w:ind w:firstLine="480"/>
        <w:jc w:val="left"/>
        <w:spacing w:line="360" w:lineRule="auto"/>
        <w:rPr>
          <w:rFonts w:ascii="宋体" w:hAnsi="宋体"/>
          <w:sz w:val="24"/>
          <w:highlight w:val="yellow"/>
        </w:rPr>
      </w:pPr>
      <w:r>
        <w:rPr>
          <w:rFonts w:hint="eastAsia" w:ascii="宋体" w:hAnsi="宋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 w:val="24"/>
        </w:rPr>
        <w:t xml:space="preserve">政府采购合同专用条款</w:t>
      </w:r>
      <w:r>
        <w:rPr>
          <w:rFonts w:hint="eastAsia" w:ascii="宋体" w:hAnsi="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sz w:val="24"/>
        </w:rPr>
      </w:pPr>
      <w:r>
        <w:rPr>
          <w:rFonts w:hint="eastAsia" w:ascii="宋体" w:hAnsi="宋体"/>
          <w:sz w:val="24"/>
        </w:rPr>
        <w:t xml:space="preserve">（7）其他术语解释，见【</w:t>
      </w:r>
      <w:r>
        <w:rPr>
          <w:rFonts w:hint="eastAsia" w:ascii="宋体" w:hAnsi="宋体"/>
          <w:b/>
          <w:bCs/>
          <w:sz w:val="24"/>
        </w:rPr>
        <w:t xml:space="preserve">政府采购合同专用条款</w:t>
      </w:r>
      <w:r>
        <w:rPr>
          <w:rFonts w:hint="eastAsia" w:ascii="宋体" w:hAnsi="宋体"/>
          <w:sz w:val="24"/>
        </w:rPr>
        <w:t xml:space="preserve">】。</w:t>
      </w:r>
      <w:r/>
    </w:p>
    <w:p>
      <w:pPr>
        <w:numPr>
          <w:ilvl w:val="0"/>
          <w:numId w:val="7"/>
        </w:numPr>
        <w:jc w:val="left"/>
        <w:spacing w:line="360" w:lineRule="auto"/>
        <w:rPr>
          <w:rFonts w:ascii="宋体" w:hAnsi="宋体"/>
          <w:b/>
          <w:bCs/>
          <w:sz w:val="24"/>
        </w:rPr>
      </w:pPr>
      <w:r>
        <w:rPr>
          <w:rFonts w:hint="eastAsia" w:ascii="宋体" w:hAnsi="宋体"/>
          <w:b/>
          <w:sz w:val="24"/>
        </w:rPr>
        <w:t xml:space="preserve">合同标的及金额</w:t>
      </w:r>
      <w:r/>
    </w:p>
    <w:p>
      <w:pPr>
        <w:ind w:firstLine="480"/>
        <w:jc w:val="left"/>
        <w:spacing w:line="360" w:lineRule="auto"/>
        <w:rPr>
          <w:rFonts w:ascii="宋体" w:hAnsi="宋体"/>
          <w:b/>
          <w:bCs/>
          <w:i/>
          <w:iCs/>
          <w:sz w:val="24"/>
        </w:rPr>
      </w:pPr>
      <w:r>
        <w:rPr>
          <w:rFonts w:hint="eastAsia" w:ascii="宋体" w:hAnsi="宋体"/>
          <w:sz w:val="24"/>
        </w:rPr>
        <w:t xml:space="preserve">2.1 合同标的及金额应与中标（成交）结果一致。乙方为履行本合同而发生的所有费用均应包含在合同价款中，甲方不再另行支付</w:t>
      </w:r>
      <w:r>
        <w:rPr>
          <w:rFonts w:ascii="宋体" w:hAnsi="宋体"/>
          <w:sz w:val="24"/>
        </w:rPr>
        <w:t xml:space="preserve">其他</w:t>
      </w:r>
      <w:r>
        <w:rPr>
          <w:rFonts w:hint="eastAsia" w:ascii="宋体" w:hAnsi="宋体"/>
          <w:sz w:val="24"/>
        </w:rPr>
        <w:t xml:space="preserve">任何费用。</w:t>
      </w:r>
      <w:r/>
    </w:p>
    <w:p>
      <w:pPr>
        <w:jc w:val="left"/>
        <w:spacing w:line="360" w:lineRule="auto"/>
        <w:rPr>
          <w:rFonts w:ascii="宋体" w:hAnsi="宋体"/>
          <w:b/>
          <w:sz w:val="24"/>
        </w:rPr>
      </w:pPr>
      <w:r>
        <w:rPr>
          <w:rFonts w:hint="eastAsia" w:ascii="宋体" w:hAnsi="宋体"/>
          <w:b/>
          <w:sz w:val="24"/>
        </w:rPr>
        <w:t xml:space="preserve">3. 履行合同的时间、地点和方式</w:t>
      </w:r>
      <w:r/>
    </w:p>
    <w:p>
      <w:pPr>
        <w:ind w:firstLine="480"/>
        <w:jc w:val="left"/>
        <w:spacing w:line="360" w:lineRule="auto"/>
        <w:rPr>
          <w:rFonts w:ascii="宋体" w:hAnsi="宋体"/>
          <w:sz w:val="24"/>
        </w:rPr>
      </w:pPr>
      <w:r>
        <w:rPr>
          <w:rFonts w:hint="eastAsia" w:ascii="宋体" w:hAnsi="宋体"/>
          <w:sz w:val="24"/>
        </w:rPr>
        <w:t xml:space="preserve">3.1 </w:t>
      </w:r>
      <w:r>
        <w:rPr>
          <w:rFonts w:hint="eastAsia" w:ascii="宋体" w:hAnsi="宋体" w:cs="宋体"/>
          <w:sz w:val="24"/>
        </w:rPr>
        <w:t xml:space="preserve">乙方应当在约定的时间、地点，按照约定方式履行合同。</w:t>
      </w:r>
      <w:r/>
    </w:p>
    <w:p>
      <w:pPr>
        <w:jc w:val="left"/>
        <w:spacing w:line="360" w:lineRule="auto"/>
        <w:rPr>
          <w:rFonts w:ascii="宋体" w:hAnsi="宋体"/>
          <w:b/>
          <w:bCs/>
          <w:sz w:val="24"/>
        </w:rPr>
      </w:pPr>
      <w:r>
        <w:rPr>
          <w:rFonts w:hint="eastAsia" w:ascii="宋体" w:hAnsi="宋体"/>
          <w:b/>
          <w:bCs/>
          <w:sz w:val="24"/>
        </w:rPr>
        <w:t xml:space="preserve">4. 甲方的权利和义务</w:t>
      </w:r>
      <w:r/>
    </w:p>
    <w:p>
      <w:pPr>
        <w:ind w:firstLine="480"/>
        <w:jc w:val="left"/>
        <w:spacing w:line="360" w:lineRule="auto"/>
        <w:rPr>
          <w:rFonts w:ascii="宋体" w:hAnsi="宋体"/>
          <w:sz w:val="24"/>
        </w:rPr>
      </w:pPr>
      <w:r>
        <w:rPr>
          <w:rFonts w:hint="eastAsia" w:ascii="宋体" w:hAnsi="宋体"/>
          <w:sz w:val="24"/>
        </w:rPr>
        <w:t xml:space="preserve">4.1</w:t>
      </w:r>
      <w:r>
        <w:rPr>
          <w:rFonts w:ascii="宋体" w:hAnsi="宋体"/>
          <w:sz w:val="24"/>
        </w:rPr>
        <w:t xml:space="preserve"> 签署合同后，甲方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rPr>
          <w:rFonts w:hint="eastAsia" w:ascii="宋体" w:hAnsi="宋体"/>
          <w:sz w:val="24"/>
        </w:rPr>
        <w:t xml:space="preserve">甲方有权对乙方的履约行为进行检查，并</w:t>
      </w:r>
      <w:r>
        <w:rPr>
          <w:rFonts w:ascii="宋体" w:hAnsi="宋体"/>
          <w:sz w:val="24"/>
        </w:rPr>
        <w:t xml:space="preserve">及时确认乙方提交的事项</w:t>
      </w:r>
      <w:r>
        <w:rPr>
          <w:rFonts w:hint="eastAsia" w:ascii="宋体" w:hAnsi="宋体"/>
          <w:sz w:val="24"/>
        </w:rPr>
        <w:t xml:space="preserve">。甲方应当</w:t>
      </w:r>
      <w:r>
        <w:rPr>
          <w:rFonts w:ascii="宋体" w:hAnsi="宋体"/>
          <w:sz w:val="24"/>
        </w:rPr>
        <w:t xml:space="preserve">配合乙方完成</w:t>
      </w:r>
      <w:r>
        <w:rPr>
          <w:rFonts w:hint="eastAsia" w:ascii="宋体" w:hAnsi="宋体"/>
          <w:sz w:val="24"/>
        </w:rPr>
        <w:t xml:space="preserve">相关项目</w:t>
      </w:r>
      <w:r>
        <w:rPr>
          <w:rFonts w:ascii="宋体" w:hAnsi="宋体"/>
          <w:sz w:val="24"/>
        </w:rPr>
        <w:t xml:space="preserve">实施工作。</w:t>
      </w:r>
      <w:r/>
    </w:p>
    <w:p>
      <w:pPr>
        <w:ind w:firstLine="480"/>
        <w:jc w:val="left"/>
        <w:spacing w:line="360" w:lineRule="auto"/>
        <w:rPr>
          <w:rFonts w:ascii="宋体" w:hAnsi="宋体"/>
          <w:sz w:val="24"/>
        </w:rPr>
      </w:pPr>
      <w:r>
        <w:rPr>
          <w:rFonts w:hint="eastAsia" w:ascii="宋体" w:hAnsi="宋体"/>
          <w:sz w:val="24"/>
        </w:rPr>
        <w:t xml:space="preserve">4.2 </w:t>
      </w:r>
      <w:r>
        <w:rPr>
          <w:rFonts w:ascii="宋体" w:hAnsi="宋体"/>
          <w:sz w:val="24"/>
        </w:rPr>
        <w:t xml:space="preserve">甲方有权要求乙方按时提交各阶段有关</w:t>
      </w:r>
      <w:r>
        <w:rPr>
          <w:rFonts w:hint="eastAsia" w:ascii="宋体" w:hAnsi="宋体"/>
          <w:sz w:val="24"/>
        </w:rPr>
        <w:t xml:space="preserve">安排计划</w:t>
      </w:r>
      <w:r>
        <w:rPr>
          <w:rFonts w:ascii="宋体" w:hAnsi="宋体"/>
          <w:sz w:val="24"/>
        </w:rPr>
        <w:t xml:space="preserve">，并有权</w:t>
      </w:r>
      <w:r>
        <w:rPr>
          <w:rFonts w:hint="eastAsia" w:ascii="宋体" w:hAnsi="宋体"/>
          <w:sz w:val="24"/>
        </w:rPr>
        <w:t xml:space="preserve">定期核对乙方提供货物数量、规格、质量等内容。甲方</w:t>
      </w:r>
      <w:r>
        <w:rPr>
          <w:rFonts w:ascii="宋体" w:hAnsi="宋体"/>
          <w:sz w:val="24"/>
        </w:rPr>
        <w:t xml:space="preserve">有权督促乙方工作并要求乙方</w:t>
      </w:r>
      <w:r>
        <w:rPr>
          <w:rFonts w:hint="eastAsia" w:ascii="宋体" w:hAnsi="宋体"/>
          <w:sz w:val="24"/>
        </w:rPr>
        <w:t xml:space="preserve">更</w:t>
      </w:r>
      <w:r>
        <w:rPr>
          <w:rFonts w:ascii="宋体" w:hAnsi="宋体"/>
          <w:sz w:val="24"/>
        </w:rPr>
        <w:t xml:space="preserve">换不符合要求的</w:t>
      </w:r>
      <w:r>
        <w:rPr>
          <w:rFonts w:hint="eastAsia" w:ascii="宋体" w:hAnsi="宋体"/>
          <w:sz w:val="24"/>
        </w:rPr>
        <w:t xml:space="preserve">货物</w:t>
      </w:r>
      <w:r>
        <w:rPr>
          <w:rFonts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3甲方</w:t>
      </w:r>
      <w:r>
        <w:rPr>
          <w:rFonts w:hint="eastAsia" w:ascii="宋体" w:hAnsi="宋体"/>
          <w:sz w:val="24"/>
        </w:rPr>
        <w:t xml:space="preserve">有权要求乙方对缺陷部分予以修复，并按合同约定享有货物保修及其他合同约定的权利。</w:t>
      </w:r>
      <w:r/>
    </w:p>
    <w:p>
      <w:pPr>
        <w:ind w:firstLine="480"/>
        <w:spacing w:line="360" w:lineRule="auto"/>
        <w:rPr>
          <w:rFonts w:eastAsia="华文楷体"/>
          <w:sz w:val="24"/>
        </w:rPr>
      </w:pPr>
      <w:r>
        <w:rPr>
          <w:rFonts w:ascii="宋体" w:hAnsi="宋体"/>
          <w:sz w:val="24"/>
        </w:rPr>
        <w:t xml:space="preserve">4.4 甲方应当按照合同约定及时对交付的货物进行验收</w:t>
      </w:r>
      <w:r>
        <w:rPr>
          <w:rFonts w:hint="eastAsia" w:ascii="宋体" w:hAnsi="宋体"/>
          <w:sz w:val="24"/>
        </w:rPr>
        <w:t xml:space="preserve">，</w:t>
      </w:r>
      <w:r>
        <w:rPr>
          <w:rFonts w:hint="eastAsia" w:ascii="宋体" w:hAnsi="宋体" w:cs="宋体"/>
          <w:sz w:val="24"/>
        </w:rPr>
        <w:t xml:space="preserve">未</w:t>
      </w:r>
      <w:r>
        <w:rPr>
          <w:rFonts w:hint="eastAsia" w:ascii="宋体" w:hAnsi="宋体"/>
          <w:sz w:val="24"/>
        </w:rPr>
        <w:t xml:space="preserve">在</w:t>
      </w:r>
      <w:r>
        <w:rPr>
          <w:rFonts w:hint="eastAsia" w:ascii="宋体" w:hAnsi="宋体" w:cs="宋体"/>
          <w:b/>
          <w:bCs/>
          <w:sz w:val="24"/>
        </w:rPr>
        <w:t xml:space="preserve">【政府采购合同专用条款】</w:t>
      </w:r>
      <w:r>
        <w:rPr>
          <w:rFonts w:hint="eastAsia" w:ascii="宋体" w:hAnsi="宋体" w:cs="宋体"/>
          <w:sz w:val="24"/>
        </w:rPr>
        <w:t xml:space="preserve">约定的期限内对乙方履约提出任何异议或者向乙方作出任何说明的，</w:t>
      </w:r>
      <w:r>
        <w:rPr>
          <w:rFonts w:hint="eastAsia" w:ascii="宋体" w:hAnsi="宋体"/>
          <w:sz w:val="24"/>
        </w:rPr>
        <w:t xml:space="preserve">视为验收通过。</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甲方应当根据合同约定及时向乙方支付合同价款</w:t>
      </w:r>
      <w:r>
        <w:rPr>
          <w:rFonts w:ascii="宋体" w:hAnsi="宋体"/>
          <w:sz w:val="24"/>
        </w:rPr>
        <w:t xml:space="preserve">，不得以内部人员变更、履行内部付款流程等为由，拒绝或迟延支付。</w:t>
      </w:r>
      <w:r/>
    </w:p>
    <w:p>
      <w:pPr>
        <w:ind w:firstLine="480"/>
        <w:jc w:val="left"/>
        <w:spacing w:line="360" w:lineRule="auto"/>
        <w:rPr>
          <w:rFonts w:ascii="宋体" w:hAnsi="宋体"/>
          <w:sz w:val="24"/>
        </w:rPr>
      </w:pPr>
      <w:r>
        <w:rPr>
          <w:rFonts w:hint="eastAsia" w:ascii="宋体" w:hAnsi="宋体"/>
          <w:sz w:val="24"/>
        </w:rPr>
        <w:t xml:space="preserve">4.6国家法律法规规定及</w:t>
      </w:r>
      <w:r>
        <w:rPr>
          <w:rFonts w:hint="eastAsia" w:ascii="宋体" w:hAnsi="宋体" w:cs="宋体"/>
          <w:b/>
          <w:bCs/>
          <w:sz w:val="24"/>
        </w:rPr>
        <w:t xml:space="preserve">【政府采购合同专用条款】</w:t>
      </w:r>
      <w:r>
        <w:rPr>
          <w:rFonts w:hint="eastAsia" w:ascii="宋体" w:hAnsi="宋体"/>
          <w:sz w:val="24"/>
        </w:rPr>
        <w:t xml:space="preserve">约定应由甲方承担的其他义务和责任。</w:t>
      </w:r>
      <w:r/>
    </w:p>
    <w:p>
      <w:pPr>
        <w:jc w:val="left"/>
        <w:spacing w:line="360" w:lineRule="auto"/>
        <w:rPr>
          <w:rFonts w:ascii="宋体" w:hAnsi="宋体"/>
          <w:b/>
          <w:bCs/>
          <w:sz w:val="24"/>
        </w:rPr>
      </w:pPr>
      <w:r>
        <w:rPr>
          <w:rFonts w:hint="eastAsia" w:ascii="宋体" w:hAnsi="宋体"/>
          <w:b/>
          <w:bCs/>
          <w:sz w:val="24"/>
        </w:rPr>
        <w:t xml:space="preserve">5. 乙方的权利和义务</w:t>
      </w:r>
      <w:r/>
    </w:p>
    <w:p>
      <w:pPr>
        <w:ind w:firstLine="480"/>
        <w:jc w:val="left"/>
        <w:spacing w:line="360" w:lineRule="auto"/>
        <w:rPr>
          <w:rFonts w:ascii="宋体" w:hAnsi="宋体"/>
          <w:sz w:val="24"/>
        </w:rPr>
      </w:pPr>
      <w:r>
        <w:rPr>
          <w:rFonts w:hint="eastAsia" w:ascii="宋体" w:hAnsi="宋体"/>
          <w:sz w:val="24"/>
        </w:rPr>
        <w:t xml:space="preserve">5.1 </w:t>
      </w:r>
      <w:r>
        <w:rPr>
          <w:rFonts w:ascii="宋体" w:hAnsi="宋体"/>
          <w:sz w:val="24"/>
        </w:rPr>
        <w:t xml:space="preserve">签署合同后，乙方</w:t>
      </w:r>
      <w:r>
        <w:rPr>
          <w:rFonts w:hint="eastAsia" w:ascii="宋体" w:hAnsi="宋体"/>
          <w:sz w:val="24"/>
        </w:rPr>
        <w:t xml:space="preserve">应</w:t>
      </w:r>
      <w:r>
        <w:rPr>
          <w:rFonts w:ascii="宋体" w:hAnsi="宋体"/>
          <w:sz w:val="24"/>
        </w:rPr>
        <w:t xml:space="preserve">确定</w:t>
      </w:r>
      <w:r>
        <w:rPr>
          <w:rFonts w:hint="eastAsia" w:ascii="宋体" w:hAnsi="宋体"/>
          <w:sz w:val="24"/>
        </w:rPr>
        <w:t xml:space="preserve">项目负责人（或项目联系人）</w:t>
      </w:r>
      <w:r>
        <w:rPr>
          <w:rFonts w:ascii="宋体" w:hAnsi="宋体"/>
          <w:sz w:val="24"/>
        </w:rPr>
        <w:t xml:space="preserve">，负责与本合同有关的事务。</w:t>
      </w:r>
      <w:r/>
    </w:p>
    <w:p>
      <w:pPr>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2 乙方应按照合同要求</w:t>
      </w:r>
      <w:r>
        <w:rPr>
          <w:rFonts w:hint="eastAsia" w:ascii="宋体" w:hAnsi="宋体"/>
          <w:sz w:val="24"/>
        </w:rPr>
        <w:t xml:space="preserve">履约</w:t>
      </w:r>
      <w:r>
        <w:rPr>
          <w:rFonts w:ascii="宋体" w:hAnsi="宋体"/>
          <w:sz w:val="24"/>
        </w:rPr>
        <w:t xml:space="preserve">，充分合理安排，确保</w:t>
      </w:r>
      <w:r>
        <w:rPr>
          <w:rFonts w:hint="eastAsia" w:ascii="宋体" w:hAnsi="宋体"/>
          <w:sz w:val="24"/>
        </w:rPr>
        <w:t xml:space="preserve">提供的货物及相关服务符合合同有关</w:t>
      </w:r>
      <w:r>
        <w:rPr>
          <w:rFonts w:ascii="宋体" w:hAnsi="宋体"/>
          <w:sz w:val="24"/>
        </w:rPr>
        <w:t xml:space="preserve">要求</w:t>
      </w:r>
      <w:r>
        <w:rPr>
          <w:rFonts w:hint="eastAsia" w:ascii="宋体" w:hAnsi="宋体"/>
          <w:sz w:val="24"/>
        </w:rPr>
        <w:t xml:space="preserve">。接受项目行业管理部门及政府有关部门的指导，配合甲方的履约检查及验收，并</w:t>
      </w:r>
      <w:r>
        <w:rPr>
          <w:rFonts w:ascii="宋体" w:hAnsi="宋体"/>
          <w:sz w:val="24"/>
        </w:rPr>
        <w:t xml:space="preserve">负责项目实施过程中的所有协调工作。</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3</w:t>
      </w:r>
      <w:r>
        <w:rPr>
          <w:rFonts w:hint="eastAsia" w:ascii="宋体" w:hAnsi="宋体"/>
          <w:sz w:val="24"/>
        </w:rPr>
        <w:t xml:space="preserve">乙方有权</w:t>
      </w:r>
      <w:r>
        <w:rPr>
          <w:rFonts w:hint="eastAsia" w:ascii="宋体" w:hAnsi="宋体" w:cs="宋体"/>
          <w:sz w:val="24"/>
        </w:rPr>
        <w:t xml:space="preserve">根据合同约定向甲方收取合同价款。</w:t>
      </w:r>
      <w:r/>
    </w:p>
    <w:p>
      <w:pPr>
        <w:ind w:firstLine="422"/>
        <w:spacing w:line="360" w:lineRule="auto"/>
        <w:rPr>
          <w:rFonts w:ascii="宋体" w:hAnsi="宋体" w:cs="宋体"/>
          <w:sz w:val="24"/>
        </w:rPr>
      </w:pPr>
      <w:r>
        <w:rPr>
          <w:rFonts w:hint="eastAsia" w:ascii="宋体" w:hAnsi="宋体"/>
          <w:sz w:val="24"/>
        </w:rPr>
        <w:t xml:space="preserve">5.</w:t>
      </w:r>
      <w:r>
        <w:rPr>
          <w:rFonts w:ascii="宋体" w:hAnsi="宋体"/>
          <w:sz w:val="24"/>
        </w:rPr>
        <w:t xml:space="preserve">4</w:t>
      </w:r>
      <w:r>
        <w:rPr>
          <w:rFonts w:hint="eastAsia" w:ascii="宋体" w:hAnsi="宋体" w:cs="宋体"/>
          <w:sz w:val="24"/>
        </w:rPr>
        <w:t xml:space="preserve">国家法律法规规定</w:t>
      </w:r>
      <w:r>
        <w:rPr>
          <w:rFonts w:hint="eastAsia" w:ascii="宋体" w:hAnsi="宋体"/>
          <w:sz w:val="24"/>
        </w:rPr>
        <w:t xml:space="preserve">及</w:t>
      </w:r>
      <w:r>
        <w:rPr>
          <w:rFonts w:hint="eastAsia" w:ascii="宋体" w:hAnsi="宋体" w:cs="宋体"/>
          <w:b/>
          <w:bCs/>
          <w:sz w:val="24"/>
        </w:rPr>
        <w:t xml:space="preserve">【政府采购合同专用条款】</w:t>
      </w:r>
      <w:r>
        <w:rPr>
          <w:rFonts w:hint="eastAsia" w:ascii="宋体" w:hAnsi="宋体" w:cs="宋体"/>
          <w:sz w:val="24"/>
        </w:rPr>
        <w:t xml:space="preserve">约定应由乙方承担的其他义务和责任。</w:t>
      </w:r>
      <w:r/>
    </w:p>
    <w:p>
      <w:pPr>
        <w:numPr>
          <w:ilvl w:val="0"/>
          <w:numId w:val="8"/>
        </w:numPr>
        <w:jc w:val="left"/>
        <w:spacing w:line="360" w:lineRule="auto"/>
        <w:rPr>
          <w:rFonts w:ascii="宋体" w:hAnsi="宋体"/>
          <w:b/>
          <w:bCs/>
          <w:sz w:val="24"/>
        </w:rPr>
      </w:pPr>
      <w:r>
        <w:rPr>
          <w:rFonts w:hint="eastAsia" w:ascii="宋体" w:hAnsi="宋体"/>
          <w:b/>
          <w:bCs/>
          <w:sz w:val="24"/>
        </w:rPr>
        <w:t xml:space="preserve">合同履行</w:t>
      </w:r>
      <w:r/>
    </w:p>
    <w:p>
      <w:pPr>
        <w:ind w:firstLine="480"/>
        <w:jc w:val="left"/>
        <w:spacing w:line="360" w:lineRule="auto"/>
        <w:rPr>
          <w:rFonts w:ascii="宋体" w:hAnsi="宋体"/>
          <w:sz w:val="24"/>
        </w:rPr>
      </w:pPr>
      <w:r>
        <w:rPr>
          <w:rFonts w:hint="eastAsia" w:ascii="宋体" w:hAnsi="宋体"/>
          <w:sz w:val="24"/>
        </w:rPr>
        <w:t xml:space="preserve">6.1 甲乙双方应当按照</w:t>
      </w:r>
      <w:r>
        <w:rPr>
          <w:rFonts w:hint="eastAsia" w:ascii="宋体" w:hAnsi="宋体" w:cs="宋体"/>
          <w:b/>
          <w:bCs/>
          <w:sz w:val="24"/>
        </w:rPr>
        <w:t xml:space="preserve">【政府采购合同专用条款】</w:t>
      </w:r>
      <w:r>
        <w:rPr>
          <w:rFonts w:hint="eastAsia" w:ascii="宋体" w:hAnsi="宋体"/>
          <w:sz w:val="24"/>
        </w:rPr>
        <w:t xml:space="preserve">约定顺序履行合同义务；如果没有</w:t>
      </w:r>
      <w:r>
        <w:rPr>
          <w:rFonts w:hint="eastAsia" w:ascii="宋体" w:hAnsi="宋体"/>
          <w:sz w:val="24"/>
        </w:rPr>
        <w:t xml:space="preserve">先后顺序的，应当同时履行。</w:t>
      </w:r>
      <w:r/>
    </w:p>
    <w:p>
      <w:pPr>
        <w:ind w:firstLine="480"/>
        <w:jc w:val="left"/>
        <w:spacing w:line="360" w:lineRule="auto"/>
        <w:rPr>
          <w:sz w:val="24"/>
        </w:rPr>
      </w:pPr>
      <w:r>
        <w:rPr>
          <w:rFonts w:hint="eastAsia" w:ascii="宋体" w:hAnsi="宋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ascii="宋体" w:hAnsi="宋体"/>
          <w:b/>
          <w:bCs/>
          <w:sz w:val="24"/>
        </w:rPr>
      </w:pPr>
      <w:r>
        <w:rPr>
          <w:rFonts w:hint="eastAsia" w:ascii="宋体" w:hAnsi="宋体"/>
          <w:b/>
          <w:bCs/>
          <w:sz w:val="24"/>
        </w:rPr>
        <w:t xml:space="preserve">7. 货物包装、运输、保险和交付要求</w:t>
      </w:r>
      <w:r/>
    </w:p>
    <w:p>
      <w:pPr>
        <w:ind w:firstLine="480"/>
        <w:jc w:val="left"/>
        <w:spacing w:line="360" w:lineRule="auto"/>
        <w:rPr>
          <w:rFonts w:ascii="宋体" w:hAnsi="宋体"/>
          <w:sz w:val="24"/>
        </w:rPr>
      </w:pPr>
      <w:r>
        <w:rPr>
          <w:rFonts w:hint="eastAsia" w:ascii="宋体" w:hAnsi="宋体"/>
          <w:sz w:val="24"/>
        </w:rPr>
        <w:t xml:space="preserve">7.1 本合同</w:t>
      </w:r>
      <w:r>
        <w:rPr>
          <w:rFonts w:hint="eastAsia" w:ascii="宋体" w:hAnsi="宋体"/>
          <w:bCs/>
          <w:sz w:val="24"/>
        </w:rPr>
        <w:t xml:space="preserve">涉及商品包装、快递包装的，</w:t>
      </w:r>
      <w:r>
        <w:rPr>
          <w:rFonts w:hint="eastAsia" w:ascii="宋体" w:hAnsi="宋体"/>
          <w:sz w:val="24"/>
        </w:rPr>
        <w:t xml:space="preserve">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包装应适应远距离运输、防潮、防震、防锈和防野蛮装卸等要求，确保货物安全无损地运抵</w:t>
      </w:r>
      <w:r>
        <w:rPr>
          <w:rFonts w:hint="eastAsia" w:ascii="宋体" w:hAnsi="宋体"/>
          <w:b/>
          <w:sz w:val="24"/>
        </w:rPr>
        <w:t xml:space="preserve">【政府采购合同专用条款】</w:t>
      </w:r>
      <w:r>
        <w:rPr>
          <w:rFonts w:hint="eastAsia" w:ascii="宋体" w:hAnsi="宋体"/>
          <w:bCs/>
          <w:sz w:val="24"/>
        </w:rPr>
        <w:t xml:space="preserve">约定的</w:t>
      </w:r>
      <w:r>
        <w:rPr>
          <w:rFonts w:hint="eastAsia" w:ascii="宋体" w:hAnsi="宋体"/>
          <w:sz w:val="24"/>
        </w:rPr>
        <w:t xml:space="preserve">指定现场。</w:t>
      </w:r>
      <w:r/>
    </w:p>
    <w:p>
      <w:pPr>
        <w:ind w:firstLine="480"/>
        <w:jc w:val="left"/>
        <w:spacing w:line="360" w:lineRule="auto"/>
        <w:rPr>
          <w:rFonts w:ascii="宋体" w:hAnsi="宋体"/>
          <w:sz w:val="24"/>
        </w:rPr>
      </w:pPr>
      <w:r>
        <w:rPr>
          <w:rFonts w:hint="eastAsia" w:ascii="宋体" w:hAnsi="宋体"/>
          <w:sz w:val="24"/>
        </w:rPr>
        <w:t xml:space="preserve">7.2 除</w:t>
      </w:r>
      <w:r>
        <w:rPr>
          <w:rFonts w:hint="eastAsia" w:ascii="宋体" w:hAnsi="宋体"/>
          <w:b/>
          <w:sz w:val="24"/>
        </w:rPr>
        <w:t xml:space="preserve">【政府采购合同专用条款】</w:t>
      </w:r>
      <w:r>
        <w:rPr>
          <w:rFonts w:hint="eastAsia" w:ascii="宋体" w:hAnsi="宋体"/>
          <w:bCs/>
          <w:sz w:val="24"/>
        </w:rPr>
        <w:t xml:space="preserve">另有约定外，</w:t>
      </w:r>
      <w:r>
        <w:rPr>
          <w:rFonts w:hint="eastAsia" w:ascii="宋体" w:hAnsi="宋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ascii="宋体" w:hAnsi="宋体"/>
          <w:sz w:val="24"/>
        </w:rPr>
      </w:pPr>
      <w:r>
        <w:rPr>
          <w:rFonts w:hint="eastAsia" w:ascii="宋体" w:hAnsi="宋体"/>
          <w:sz w:val="24"/>
        </w:rPr>
        <w:t xml:space="preserve">7.3 货物保险要求按</w:t>
      </w:r>
      <w:r>
        <w:rPr>
          <w:rFonts w:hint="eastAsia" w:ascii="宋体" w:hAnsi="宋体"/>
          <w:b/>
          <w:sz w:val="24"/>
        </w:rPr>
        <w:t xml:space="preserve">【政府采购合同专用条款】</w:t>
      </w:r>
      <w:r>
        <w:rPr>
          <w:rFonts w:hint="eastAsia" w:ascii="宋体" w:hAnsi="宋体"/>
          <w:bCs/>
          <w:sz w:val="24"/>
        </w:rPr>
        <w:t xml:space="preserve">规定执行</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ascii="宋体" w:hAnsi="宋体"/>
          <w:sz w:val="24"/>
        </w:rPr>
      </w:pPr>
      <w:r>
        <w:rPr>
          <w:rFonts w:hint="eastAsia" w:ascii="宋体" w:hAnsi="宋体"/>
          <w:sz w:val="24"/>
        </w:rPr>
        <w:t xml:space="preserve">7.5 </w:t>
      </w:r>
      <w:r>
        <w:rPr>
          <w:rFonts w:hint="eastAsia" w:ascii="宋体" w:hAnsi="宋体" w:cs="宋体"/>
          <w:sz w:val="24"/>
        </w:rPr>
        <w:t xml:space="preserve">乙方在运输到达之前应提前通知甲方，并提示货物运输装卸的注意事项，甲方配合乙方做好货物的接收工作。</w:t>
      </w:r>
      <w:r/>
    </w:p>
    <w:p>
      <w:pPr>
        <w:ind w:firstLine="480"/>
        <w:jc w:val="left"/>
        <w:spacing w:line="360" w:lineRule="auto"/>
        <w:widowControl/>
        <w:rPr>
          <w:rFonts w:ascii="华文楷体" w:hAnsi="华文楷体" w:eastAsia="华文楷体" w:cs="华文楷体"/>
          <w:sz w:val="24"/>
        </w:rPr>
      </w:pPr>
      <w:r>
        <w:rPr>
          <w:rFonts w:hint="eastAsia" w:ascii="宋体" w:hAnsi="宋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ascii="宋体" w:hAnsi="宋体"/>
          <w:b/>
          <w:sz w:val="24"/>
        </w:rPr>
      </w:pPr>
      <w:r>
        <w:rPr>
          <w:rFonts w:hint="eastAsia" w:ascii="宋体" w:hAnsi="宋体"/>
          <w:b/>
          <w:sz w:val="24"/>
        </w:rPr>
        <w:t xml:space="preserve">8. 质量标准和保证</w:t>
      </w:r>
      <w:r/>
    </w:p>
    <w:p>
      <w:pPr>
        <w:ind w:firstLine="480"/>
        <w:jc w:val="left"/>
        <w:spacing w:line="360" w:lineRule="auto"/>
        <w:rPr>
          <w:rFonts w:ascii="宋体" w:hAnsi="宋体" w:cs="Courier New"/>
          <w:b/>
          <w:sz w:val="24"/>
        </w:rPr>
      </w:pPr>
      <w:r>
        <w:rPr>
          <w:rFonts w:hint="eastAsia" w:ascii="宋体" w:hAnsi="宋体" w:cs="Courier New"/>
          <w:sz w:val="24"/>
        </w:rPr>
        <w:t xml:space="preserve">8.1 质量标准</w:t>
      </w:r>
      <w:r/>
    </w:p>
    <w:p>
      <w:pPr>
        <w:ind w:firstLine="420"/>
        <w:spacing w:line="360" w:lineRule="auto"/>
        <w:rPr>
          <w:rFonts w:ascii="宋体" w:hAnsi="宋体" w:cs="宋体"/>
          <w:color w:val="ff0000"/>
          <w:sz w:val="24"/>
        </w:rPr>
      </w:pPr>
      <w:r>
        <w:rPr>
          <w:rFonts w:hint="eastAsia" w:ascii="宋体" w:hAnsi="宋体"/>
          <w:sz w:val="24"/>
        </w:rPr>
        <w:t xml:space="preserve">（1）</w:t>
      </w:r>
      <w:r>
        <w:rPr>
          <w:rFonts w:hint="eastAsia" w:ascii="宋体" w:hAnsi="宋体"/>
          <w:sz w:val="24"/>
        </w:rPr>
        <w:t xml:space="preserve">供应商对该项目所使用的全部材料、</w:t>
      </w:r>
      <w:r>
        <w:rPr>
          <w:rFonts w:hint="eastAsia" w:ascii="宋体" w:hAnsi="宋体"/>
          <w:sz w:val="24"/>
        </w:rPr>
        <w:t xml:space="preserve">配件及质量负责，</w:t>
      </w:r>
      <w:r>
        <w:rPr>
          <w:rFonts w:hint="eastAsia" w:ascii="宋体" w:hAnsi="宋体"/>
          <w:sz w:val="24"/>
        </w:rPr>
        <w:t xml:space="preserve">本项目维护保养及质量保证期 2 年</w:t>
      </w:r>
      <w:r>
        <w:rPr>
          <w:rFonts w:hint="eastAsia" w:ascii="宋体" w:hAnsi="宋体"/>
          <w:sz w:val="24"/>
        </w:rPr>
        <w:t xml:space="preserve">，从电梯安装验收合格之日起计算</w:t>
      </w:r>
      <w:r>
        <w:rPr>
          <w:rFonts w:hint="eastAsia" w:ascii="宋体" w:hAnsi="宋体"/>
          <w:sz w:val="24"/>
        </w:rPr>
        <w:t xml:space="preserve">。</w:t>
      </w:r>
      <w:r/>
    </w:p>
    <w:p>
      <w:pPr>
        <w:ind w:firstLine="480"/>
        <w:jc w:val="left"/>
        <w:spacing w:line="360" w:lineRule="auto"/>
        <w:rPr>
          <w:rFonts w:ascii="宋体" w:hAnsi="宋体" w:cs="Courier New"/>
          <w:sz w:val="24"/>
        </w:rPr>
      </w:pPr>
      <w:r>
        <w:rPr>
          <w:rFonts w:hint="eastAsia" w:ascii="宋体" w:hAnsi="宋体" w:cs="Courier New"/>
          <w:sz w:val="24"/>
        </w:rPr>
        <w:t xml:space="preserve">（2）采用中华人民共和国法定计量单位。</w:t>
      </w:r>
      <w:r/>
    </w:p>
    <w:p>
      <w:pPr>
        <w:ind w:firstLine="480"/>
        <w:jc w:val="left"/>
        <w:spacing w:line="360" w:lineRule="auto"/>
        <w:rPr>
          <w:rFonts w:ascii="宋体" w:hAnsi="宋体"/>
          <w:sz w:val="24"/>
        </w:rPr>
      </w:pPr>
      <w:r>
        <w:rPr>
          <w:rFonts w:hint="eastAsia" w:ascii="宋体" w:hAnsi="宋体"/>
          <w:sz w:val="24"/>
        </w:rPr>
        <w:t xml:space="preserve">（3）乙方所提供的货物应符合国家有关安全、环保、卫生的规定。</w:t>
      </w:r>
      <w:r/>
    </w:p>
    <w:p>
      <w:pPr>
        <w:ind w:firstLine="480"/>
        <w:jc w:val="left"/>
        <w:spacing w:line="360" w:lineRule="auto"/>
        <w:rPr>
          <w:rFonts w:ascii="宋体" w:hAnsi="宋体"/>
          <w:sz w:val="24"/>
        </w:rPr>
      </w:pPr>
      <w:r>
        <w:rPr>
          <w:rFonts w:hint="eastAsia" w:ascii="宋体" w:hAnsi="宋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ascii="宋体" w:hAnsi="宋体"/>
          <w:sz w:val="24"/>
        </w:rPr>
      </w:pPr>
      <w:r>
        <w:rPr>
          <w:rFonts w:hint="eastAsia" w:ascii="宋体" w:hAnsi="宋体"/>
          <w:sz w:val="24"/>
        </w:rPr>
        <w:t xml:space="preserve">8.2 保证</w:t>
      </w:r>
      <w:r/>
    </w:p>
    <w:p>
      <w:pPr>
        <w:ind w:firstLine="480"/>
        <w:jc w:val="left"/>
        <w:spacing w:line="360" w:lineRule="auto"/>
        <w:rPr>
          <w:rFonts w:ascii="宋体" w:hAnsi="宋体"/>
          <w:sz w:val="24"/>
        </w:rPr>
      </w:pPr>
      <w:r>
        <w:rPr>
          <w:rFonts w:hint="eastAsia" w:ascii="宋体" w:hAnsi="宋体"/>
          <w:sz w:val="24"/>
        </w:rPr>
        <w:t xml:space="preserve">（1）乙方应保证提供的货物完全符合合同规定的质量、规格和性能要求。乙方应保证货物在正确安装、正常使用和保养条件下，</w:t>
      </w:r>
      <w:r>
        <w:rPr>
          <w:rFonts w:hint="eastAsia" w:ascii="宋体" w:hAnsi="宋体" w:cs="宋体"/>
          <w:sz w:val="24"/>
        </w:rPr>
        <w:t xml:space="preserve">在其使用寿命期内具备合同约定的性能</w:t>
      </w:r>
      <w:r>
        <w:rPr>
          <w:rFonts w:hint="eastAsia" w:ascii="宋体" w:hAnsi="宋体"/>
          <w:sz w:val="24"/>
        </w:rPr>
        <w:t xml:space="preserve">。存</w:t>
      </w:r>
      <w:r>
        <w:rPr>
          <w:rFonts w:hint="eastAsia" w:ascii="宋体" w:hAnsi="宋体"/>
          <w:sz w:val="24"/>
        </w:rPr>
        <w:t xml:space="preserve">在质量保证期的，货物最终交付验收合格后在</w:t>
      </w:r>
      <w:r>
        <w:rPr>
          <w:rFonts w:hint="eastAsia" w:ascii="宋体" w:hAnsi="宋体"/>
          <w:b/>
          <w:sz w:val="24"/>
        </w:rPr>
        <w:t xml:space="preserve">【政府采购合同专用条款】</w:t>
      </w:r>
      <w:r>
        <w:rPr>
          <w:rFonts w:hint="eastAsia" w:ascii="宋体" w:hAnsi="宋体"/>
          <w:sz w:val="24"/>
        </w:rPr>
        <w:t xml:space="preserve">规定或乙方书面承诺（两者以较长的为准）的质量保证期内，本保证保持有效。</w:t>
      </w:r>
      <w:r/>
    </w:p>
    <w:p>
      <w:pPr>
        <w:ind w:firstLine="480"/>
        <w:jc w:val="left"/>
        <w:spacing w:line="360" w:lineRule="auto"/>
        <w:rPr>
          <w:rFonts w:ascii="宋体" w:hAnsi="宋体"/>
          <w:sz w:val="24"/>
        </w:rPr>
      </w:pPr>
      <w:r>
        <w:rPr>
          <w:rFonts w:hint="eastAsia" w:ascii="宋体" w:hAnsi="宋体"/>
          <w:sz w:val="24"/>
        </w:rPr>
        <w:t xml:space="preserve">（2）在质量保证期内所发现的缺陷，甲方应尽快以书面形式通知乙方。</w:t>
      </w:r>
      <w:r/>
    </w:p>
    <w:p>
      <w:pPr>
        <w:ind w:firstLine="480"/>
        <w:jc w:val="left"/>
        <w:spacing w:line="360" w:lineRule="auto"/>
        <w:rPr>
          <w:rFonts w:ascii="宋体" w:hAnsi="宋体"/>
          <w:sz w:val="24"/>
        </w:rPr>
      </w:pPr>
      <w:r>
        <w:rPr>
          <w:rFonts w:hint="eastAsia" w:ascii="宋体" w:hAnsi="宋体"/>
          <w:sz w:val="24"/>
        </w:rPr>
        <w:t xml:space="preserve">（3）乙方收到通知后，应在</w:t>
      </w:r>
      <w:r>
        <w:rPr>
          <w:rFonts w:hint="eastAsia" w:ascii="宋体" w:hAnsi="宋体"/>
          <w:b/>
          <w:sz w:val="24"/>
        </w:rPr>
        <w:t xml:space="preserve">【政府采购合同专用条款】</w:t>
      </w:r>
      <w:r>
        <w:rPr>
          <w:rFonts w:hint="eastAsia" w:ascii="宋体" w:hAnsi="宋体"/>
          <w:sz w:val="24"/>
        </w:rPr>
        <w:t xml:space="preserve">规定的响应时间内以合理的速度免费维修或更换有缺陷的货物或部件。</w:t>
      </w:r>
      <w:r/>
    </w:p>
    <w:p>
      <w:pPr>
        <w:ind w:firstLine="480"/>
        <w:jc w:val="left"/>
        <w:spacing w:line="360" w:lineRule="auto"/>
        <w:rPr>
          <w:rFonts w:ascii="宋体" w:hAnsi="宋体"/>
          <w:sz w:val="24"/>
        </w:rPr>
      </w:pPr>
      <w:r>
        <w:rPr>
          <w:rFonts w:hint="eastAsia" w:ascii="宋体" w:hAnsi="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sz w:val="24"/>
        </w:rPr>
      </w:pPr>
      <w:r>
        <w:rPr>
          <w:rFonts w:hint="eastAsia" w:ascii="宋体" w:hAnsi="宋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ascii="宋体" w:hAnsi="宋体"/>
          <w:b/>
          <w:bCs/>
          <w:sz w:val="24"/>
        </w:rPr>
      </w:pPr>
      <w:r>
        <w:rPr>
          <w:rFonts w:hint="eastAsia" w:ascii="宋体" w:hAnsi="宋体"/>
          <w:b/>
          <w:bCs/>
          <w:sz w:val="24"/>
        </w:rPr>
        <w:t xml:space="preserve">9.权利瑕疵担保</w:t>
      </w:r>
      <w:r/>
    </w:p>
    <w:p>
      <w:pPr>
        <w:ind w:firstLine="480"/>
        <w:jc w:val="left"/>
        <w:spacing w:line="360" w:lineRule="auto"/>
        <w:rPr>
          <w:rFonts w:ascii="宋体" w:hAnsi="宋体"/>
          <w:sz w:val="24"/>
        </w:rPr>
      </w:pPr>
      <w:r>
        <w:rPr>
          <w:rFonts w:hint="eastAsia" w:ascii="宋体" w:hAnsi="宋体"/>
          <w:sz w:val="24"/>
        </w:rPr>
        <w:t xml:space="preserve">9.1 乙方保证对其出售的货物享有合法的权利。</w:t>
      </w:r>
      <w:r/>
    </w:p>
    <w:p>
      <w:pPr>
        <w:ind w:firstLine="480"/>
        <w:jc w:val="left"/>
        <w:spacing w:line="360" w:lineRule="auto"/>
        <w:rPr>
          <w:rFonts w:ascii="宋体" w:hAnsi="宋体"/>
          <w:sz w:val="24"/>
        </w:rPr>
      </w:pPr>
      <w:r>
        <w:rPr>
          <w:rFonts w:hint="eastAsia" w:ascii="宋体" w:hAnsi="宋体"/>
          <w:sz w:val="24"/>
        </w:rPr>
        <w:t xml:space="preserve">9.2 </w:t>
      </w:r>
      <w:r>
        <w:rPr>
          <w:rFonts w:hint="eastAsia" w:ascii="宋体" w:hAnsi="宋体" w:cs="宋体"/>
          <w:sz w:val="24"/>
        </w:rPr>
        <w:t xml:space="preserve">乙方保证在交付的货物上不存在抵押权等担保物权。</w:t>
      </w:r>
      <w:r/>
    </w:p>
    <w:p>
      <w:pPr>
        <w:ind w:firstLine="480"/>
        <w:jc w:val="left"/>
        <w:spacing w:line="360" w:lineRule="auto"/>
        <w:rPr>
          <w:rFonts w:ascii="宋体" w:hAnsi="宋体"/>
          <w:sz w:val="24"/>
        </w:rPr>
      </w:pPr>
      <w:r>
        <w:rPr>
          <w:rFonts w:hint="eastAsia" w:ascii="宋体" w:hAnsi="宋体"/>
          <w:sz w:val="24"/>
        </w:rPr>
        <w:t xml:space="preserve">9.3 如甲方使用上述货物构成对第三人侵权的，则由乙方承担全部责任。</w:t>
      </w:r>
      <w:r/>
    </w:p>
    <w:p>
      <w:pPr>
        <w:jc w:val="left"/>
        <w:spacing w:line="360" w:lineRule="auto"/>
        <w:rPr>
          <w:rFonts w:ascii="宋体" w:hAnsi="宋体"/>
          <w:b/>
          <w:bCs/>
          <w:sz w:val="24"/>
        </w:rPr>
      </w:pPr>
      <w:r>
        <w:rPr>
          <w:rFonts w:hint="eastAsia" w:ascii="宋体" w:hAnsi="宋体"/>
          <w:b/>
          <w:bCs/>
          <w:sz w:val="24"/>
        </w:rPr>
        <w:t xml:space="preserve">10.知识产权保护</w:t>
      </w:r>
      <w:r/>
    </w:p>
    <w:p>
      <w:pPr>
        <w:ind w:firstLine="480"/>
        <w:jc w:val="left"/>
        <w:spacing w:line="360" w:lineRule="auto"/>
        <w:rPr>
          <w:rFonts w:ascii="宋体" w:hAnsi="宋体"/>
          <w:sz w:val="24"/>
        </w:rPr>
      </w:pPr>
      <w:r>
        <w:rPr>
          <w:rFonts w:hint="eastAsia" w:ascii="宋体" w:hAnsi="宋体"/>
          <w:sz w:val="24"/>
        </w:rPr>
        <w:t xml:space="preserve">10.1 乙方对其所销售的货物应当享有知识产权或经权利人合法授权，保证没有侵犯任何第三人的知识产权等权利。</w:t>
      </w:r>
      <w:bookmarkStart w:id="133" w:name="_Hlk163047038"/>
      <w:r>
        <w:rPr>
          <w:rFonts w:hint="eastAsia" w:ascii="宋体" w:hAnsi="宋体" w:cs="宋体"/>
          <w:sz w:val="24"/>
        </w:rPr>
        <w:t xml:space="preserve">因违反前述约定对第三人构成侵权的，应当由乙方向第三人承担法律责任；甲方依法向第三人赔偿后，有权向乙方追偿。甲方有其他损失的，乙方应当赔偿</w:t>
      </w:r>
      <w:bookmarkEnd w:id="133"/>
      <w:r>
        <w:rPr>
          <w:rFonts w:hint="eastAsia" w:ascii="宋体" w:hAnsi="宋体"/>
          <w:sz w:val="24"/>
        </w:rPr>
        <w:t xml:space="preserve">。</w:t>
      </w:r>
      <w:r/>
    </w:p>
    <w:p>
      <w:pPr>
        <w:jc w:val="left"/>
        <w:spacing w:line="360" w:lineRule="auto"/>
        <w:rPr>
          <w:rFonts w:ascii="宋体" w:hAnsi="宋体"/>
          <w:b/>
          <w:bCs/>
          <w:sz w:val="24"/>
        </w:rPr>
      </w:pPr>
      <w:r>
        <w:rPr>
          <w:rFonts w:hint="eastAsia" w:ascii="宋体" w:hAnsi="宋体"/>
          <w:b/>
          <w:bCs/>
          <w:sz w:val="24"/>
        </w:rPr>
        <w:t xml:space="preserve">11.保密义务</w:t>
      </w:r>
      <w:r/>
    </w:p>
    <w:p>
      <w:pPr>
        <w:ind w:firstLine="480"/>
        <w:jc w:val="left"/>
        <w:spacing w:line="360" w:lineRule="auto"/>
        <w:rPr>
          <w:rFonts w:ascii="宋体" w:hAnsi="宋体" w:cs="宋体"/>
          <w:sz w:val="24"/>
        </w:rPr>
      </w:pPr>
      <w:r>
        <w:rPr>
          <w:rFonts w:hint="eastAsia" w:ascii="宋体" w:hAnsi="宋体"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rPr>
        <w:t xml:space="preserve">【政府采购合同专用条款】</w:t>
      </w:r>
      <w:r>
        <w:rPr>
          <w:rFonts w:hint="eastAsia" w:ascii="宋体" w:hAnsi="宋体" w:cs="宋体"/>
          <w:sz w:val="24"/>
        </w:rPr>
        <w:t xml:space="preserve">中约定。</w:t>
      </w:r>
      <w:r/>
    </w:p>
    <w:p>
      <w:pPr>
        <w:jc w:val="left"/>
        <w:spacing w:line="360" w:lineRule="auto"/>
        <w:rPr>
          <w:rFonts w:ascii="宋体" w:hAnsi="宋体"/>
          <w:b/>
          <w:bCs/>
          <w:sz w:val="24"/>
        </w:rPr>
      </w:pPr>
      <w:r>
        <w:rPr>
          <w:rFonts w:hint="eastAsia" w:ascii="宋体" w:hAnsi="宋体"/>
          <w:b/>
          <w:bCs/>
          <w:sz w:val="24"/>
        </w:rPr>
        <w:t xml:space="preserve">12.合同价款支付</w:t>
      </w:r>
      <w:r/>
    </w:p>
    <w:p>
      <w:pPr>
        <w:ind w:firstLine="480"/>
        <w:jc w:val="left"/>
        <w:spacing w:line="360" w:lineRule="auto"/>
        <w:rPr>
          <w:rFonts w:ascii="宋体" w:hAnsi="宋体"/>
          <w:sz w:val="24"/>
        </w:rPr>
      </w:pPr>
      <w:r>
        <w:rPr>
          <w:rFonts w:hint="eastAsia" w:ascii="宋体" w:hAnsi="宋体"/>
          <w:sz w:val="24"/>
        </w:rPr>
        <w:t xml:space="preserve">12.1 合同价款支付按照国库集中支付制度及财政管理相关规定执行。</w:t>
      </w:r>
      <w:r/>
    </w:p>
    <w:p>
      <w:pPr>
        <w:ind w:firstLine="480"/>
        <w:keepLines/>
        <w:keepNext/>
        <w:spacing w:line="360" w:lineRule="auto"/>
        <w:rPr>
          <w:rFonts w:ascii="Arial" w:hAnsi="Arial"/>
          <w:b/>
          <w:bCs/>
          <w:sz w:val="24"/>
        </w:rPr>
        <w:outlineLvl w:val="1"/>
      </w:pPr>
      <w:r>
        <w:rPr>
          <w:rFonts w:hint="eastAsia" w:ascii="宋体" w:hAnsi="宋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 w:val="24"/>
        </w:rPr>
        <w:t xml:space="preserve">政府采购合同专用条款</w:t>
      </w:r>
      <w:r>
        <w:rPr>
          <w:rFonts w:hint="eastAsia" w:ascii="宋体" w:hAnsi="宋体"/>
          <w:sz w:val="24"/>
        </w:rPr>
        <w:t xml:space="preserve">】中约定。</w:t>
      </w:r>
      <w:r/>
    </w:p>
    <w:p>
      <w:pPr>
        <w:spacing w:line="360" w:lineRule="auto"/>
        <w:rPr>
          <w:rFonts w:ascii="宋体" w:hAnsi="宋体"/>
          <w:b/>
          <w:bCs/>
          <w:sz w:val="24"/>
        </w:rPr>
      </w:pPr>
      <w:r>
        <w:rPr>
          <w:rFonts w:hint="eastAsia" w:ascii="宋体" w:hAnsi="宋体"/>
          <w:b/>
          <w:bCs/>
          <w:sz w:val="24"/>
        </w:rPr>
        <w:t xml:space="preserve">13.履约保证金</w:t>
      </w:r>
      <w:r/>
    </w:p>
    <w:p>
      <w:pPr>
        <w:ind w:firstLine="420"/>
        <w:spacing w:line="360" w:lineRule="auto"/>
        <w:rPr>
          <w:sz w:val="24"/>
        </w:rPr>
      </w:pPr>
      <w:r>
        <w:rPr>
          <w:rFonts w:hint="eastAsia" w:ascii="宋体" w:hAnsi="宋体"/>
          <w:sz w:val="24"/>
        </w:rPr>
        <w:t xml:space="preserve">本项目不收取履约保证金。</w:t>
      </w:r>
      <w:r/>
    </w:p>
    <w:p>
      <w:pPr>
        <w:jc w:val="left"/>
        <w:spacing w:line="360" w:lineRule="auto"/>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80"/>
        <w:jc w:val="left"/>
        <w:spacing w:line="360" w:lineRule="auto"/>
        <w:rPr>
          <w:rFonts w:ascii="宋体" w:hAnsi="宋体"/>
          <w:sz w:val="24"/>
        </w:rPr>
      </w:pPr>
      <w:r>
        <w:rPr>
          <w:rFonts w:hint="eastAsia" w:ascii="宋体" w:hAnsi="宋体"/>
          <w:sz w:val="24"/>
        </w:rPr>
        <w:t xml:space="preserve">14.1 除项目不涉及或采购活动中明确约定无须承担外，乙方还应提供下列服务：</w:t>
      </w:r>
      <w:r/>
    </w:p>
    <w:p>
      <w:pPr>
        <w:ind w:firstLine="480"/>
        <w:jc w:val="left"/>
        <w:spacing w:line="360" w:lineRule="auto"/>
        <w:rPr>
          <w:rFonts w:ascii="宋体" w:hAnsi="宋体"/>
          <w:sz w:val="24"/>
        </w:rPr>
      </w:pPr>
      <w:r>
        <w:rPr>
          <w:rFonts w:hint="eastAsia" w:ascii="宋体" w:hAnsi="宋体"/>
          <w:sz w:val="24"/>
        </w:rPr>
        <w:t xml:space="preserve">（1）货物的现场移动、安装、调试、启动监督及技术支持；</w:t>
      </w:r>
      <w:r/>
    </w:p>
    <w:p>
      <w:pPr>
        <w:ind w:firstLine="480"/>
        <w:jc w:val="left"/>
        <w:spacing w:line="360" w:lineRule="auto"/>
        <w:rPr>
          <w:rFonts w:ascii="宋体" w:hAnsi="宋体"/>
          <w:sz w:val="24"/>
        </w:rPr>
      </w:pPr>
      <w:r>
        <w:rPr>
          <w:rFonts w:hint="eastAsia" w:ascii="宋体" w:hAnsi="宋体"/>
          <w:sz w:val="24"/>
        </w:rPr>
        <w:t xml:space="preserve">（2）提供货物组装和维修所需的专用工具和辅助材料；</w:t>
      </w:r>
      <w:r/>
    </w:p>
    <w:p>
      <w:pPr>
        <w:ind w:firstLine="480"/>
        <w:jc w:val="left"/>
        <w:spacing w:line="360" w:lineRule="auto"/>
        <w:rPr>
          <w:rFonts w:ascii="宋体" w:hAnsi="宋体"/>
          <w:sz w:val="24"/>
        </w:rPr>
      </w:pPr>
      <w:r>
        <w:rPr>
          <w:rFonts w:hint="eastAsia" w:ascii="宋体" w:hAnsi="宋体"/>
          <w:sz w:val="24"/>
        </w:rPr>
        <w:t xml:space="preserve">（3）在</w:t>
      </w:r>
      <w:r>
        <w:rPr>
          <w:rFonts w:hint="eastAsia" w:ascii="宋体" w:hAnsi="宋体" w:cs="宋体"/>
          <w:b/>
          <w:bCs/>
          <w:sz w:val="24"/>
        </w:rPr>
        <w:t xml:space="preserve">【政府采购合同专用条款】</w:t>
      </w:r>
      <w:r>
        <w:rPr>
          <w:rFonts w:hint="eastAsia" w:ascii="宋体" w:hAnsi="宋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ascii="宋体" w:hAnsi="宋体"/>
          <w:sz w:val="24"/>
        </w:rPr>
      </w:pPr>
      <w:r>
        <w:rPr>
          <w:rFonts w:hint="eastAsia" w:ascii="宋体" w:hAnsi="宋体"/>
          <w:sz w:val="24"/>
        </w:rPr>
        <w:t xml:space="preserve">（4）在制造商所在地或指定现场就货物的安装、启动、运营、维护、废弃处置等对甲方操作人员进行培训</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（5）依照法律、行政法规的规定或者按照</w:t>
      </w:r>
      <w:r>
        <w:rPr>
          <w:rFonts w:hint="eastAsia" w:ascii="宋体" w:hAnsi="宋体" w:cs="宋体"/>
          <w:b/>
          <w:bCs/>
          <w:sz w:val="24"/>
        </w:rPr>
        <w:t xml:space="preserve">【政府采购合同专用条款】</w:t>
      </w:r>
      <w:r>
        <w:rPr>
          <w:rFonts w:hint="eastAsia" w:ascii="宋体" w:hAnsi="宋体" w:cs="宋体"/>
          <w:sz w:val="24"/>
        </w:rPr>
        <w:t xml:space="preserve">约定，货物在有效使用年限届满后应予回收的，乙方负有自行或者委托第三人对货物予以回收的义务；</w:t>
      </w:r>
      <w:r/>
    </w:p>
    <w:p>
      <w:pPr>
        <w:ind w:firstLine="480"/>
        <w:jc w:val="left"/>
        <w:spacing w:line="360" w:lineRule="auto"/>
        <w:rPr>
          <w:rFonts w:ascii="宋体" w:hAnsi="宋体"/>
          <w:sz w:val="24"/>
        </w:rPr>
      </w:pPr>
      <w:r>
        <w:rPr>
          <w:rFonts w:hint="eastAsia" w:ascii="宋体" w:hAnsi="宋体"/>
          <w:sz w:val="24"/>
        </w:rPr>
        <w:t xml:space="preserve">（6）</w:t>
      </w:r>
      <w:r>
        <w:rPr>
          <w:rFonts w:hint="eastAsia" w:ascii="宋体" w:hAnsi="宋体"/>
          <w:b/>
          <w:sz w:val="24"/>
        </w:rPr>
        <w:t xml:space="preserve">【政府采购合同专用条款】</w:t>
      </w:r>
      <w:r>
        <w:rPr>
          <w:rFonts w:hint="eastAsia" w:ascii="宋体" w:hAnsi="宋体"/>
          <w:sz w:val="24"/>
        </w:rPr>
        <w:t xml:space="preserve">规定由乙方提供的其他服务。</w:t>
      </w:r>
      <w:r/>
    </w:p>
    <w:p>
      <w:pPr>
        <w:ind w:firstLine="480"/>
        <w:jc w:val="left"/>
        <w:spacing w:line="360" w:lineRule="auto"/>
        <w:rPr>
          <w:rFonts w:ascii="宋体" w:hAnsi="宋体"/>
          <w:sz w:val="24"/>
        </w:rPr>
      </w:pPr>
      <w:r>
        <w:rPr>
          <w:rFonts w:hint="eastAsia" w:ascii="宋体" w:hAnsi="宋体"/>
          <w:sz w:val="24"/>
        </w:rPr>
        <w:t xml:space="preserve">14.2 乙方提供的售后服务的费用已包含在合同价款中，甲方不再另行支付。</w:t>
      </w:r>
      <w:r/>
    </w:p>
    <w:p>
      <w:pPr>
        <w:jc w:val="left"/>
        <w:spacing w:line="360" w:lineRule="auto"/>
        <w:rPr>
          <w:rFonts w:ascii="宋体" w:hAnsi="宋体"/>
          <w:b/>
          <w:bCs/>
          <w:sz w:val="24"/>
        </w:rPr>
      </w:pPr>
      <w:r>
        <w:rPr>
          <w:rFonts w:hint="eastAsia" w:ascii="宋体" w:hAnsi="宋体"/>
          <w:b/>
          <w:bCs/>
          <w:sz w:val="24"/>
        </w:rPr>
        <w:t xml:space="preserve">15.违约责任</w:t>
      </w:r>
      <w:r/>
    </w:p>
    <w:p>
      <w:pPr>
        <w:ind w:firstLine="480"/>
        <w:jc w:val="left"/>
        <w:spacing w:line="360" w:lineRule="auto"/>
        <w:rPr>
          <w:rFonts w:ascii="宋体" w:hAnsi="宋体"/>
          <w:bCs/>
          <w:sz w:val="24"/>
        </w:rPr>
      </w:pPr>
      <w:r>
        <w:rPr>
          <w:rFonts w:hint="eastAsia" w:ascii="宋体" w:hAnsi="宋体"/>
          <w:bCs/>
          <w:sz w:val="24"/>
        </w:rPr>
        <w:t xml:space="preserve">15.1质量瑕疵的违约责任</w:t>
      </w:r>
      <w:r/>
    </w:p>
    <w:p>
      <w:pPr>
        <w:ind w:firstLine="480"/>
        <w:jc w:val="left"/>
        <w:spacing w:line="360" w:lineRule="auto"/>
        <w:rPr>
          <w:rFonts w:ascii="宋体" w:hAnsi="宋体"/>
          <w:sz w:val="24"/>
        </w:rPr>
      </w:pPr>
      <w:r>
        <w:rPr>
          <w:rFonts w:hint="eastAsia" w:ascii="宋体" w:hAnsi="宋体"/>
          <w:sz w:val="24"/>
        </w:rPr>
        <w:t xml:space="preserve">乙方提供的产品不符合合同约定的质量标准或存在产品质量缺陷，甲方有权要求乙方根据</w:t>
      </w:r>
      <w:r>
        <w:rPr>
          <w:rFonts w:hint="eastAsia" w:ascii="宋体" w:hAnsi="宋体"/>
          <w:b/>
          <w:sz w:val="24"/>
        </w:rPr>
        <w:t xml:space="preserve">【政府采购合同专用条款】</w:t>
      </w:r>
      <w:r>
        <w:rPr>
          <w:rFonts w:hint="eastAsia" w:ascii="宋体" w:hAnsi="宋体"/>
          <w:bCs/>
          <w:sz w:val="24"/>
        </w:rPr>
        <w:t xml:space="preserve">要求</w:t>
      </w:r>
      <w:r>
        <w:rPr>
          <w:rFonts w:hint="eastAsia" w:ascii="宋体" w:hAnsi="宋体"/>
          <w:sz w:val="24"/>
        </w:rPr>
        <w:t xml:space="preserve">及时修理、重作、更换，并承担由此给甲方造成的损失。</w:t>
      </w:r>
      <w:r/>
    </w:p>
    <w:p>
      <w:pPr>
        <w:ind w:firstLine="480"/>
        <w:jc w:val="left"/>
        <w:spacing w:line="360" w:lineRule="auto"/>
        <w:rPr>
          <w:rFonts w:ascii="宋体" w:hAnsi="宋体"/>
          <w:bCs/>
          <w:sz w:val="24"/>
        </w:rPr>
      </w:pPr>
      <w:r>
        <w:rPr>
          <w:rFonts w:hint="eastAsia" w:ascii="宋体" w:hAnsi="宋体"/>
          <w:bCs/>
          <w:sz w:val="24"/>
        </w:rPr>
        <w:t xml:space="preserve">15.2 迟延交货的违约责任</w:t>
      </w:r>
      <w:r/>
    </w:p>
    <w:p>
      <w:pPr>
        <w:ind w:firstLine="480"/>
        <w:jc w:val="left"/>
        <w:spacing w:line="360" w:lineRule="auto"/>
        <w:rPr>
          <w:rFonts w:ascii="宋体" w:hAnsi="宋体"/>
          <w:sz w:val="24"/>
        </w:rPr>
      </w:pPr>
      <w:r>
        <w:rPr>
          <w:rFonts w:hint="eastAsia" w:ascii="宋体" w:hAnsi="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ascii="宋体" w:hAnsi="宋体"/>
          <w:sz w:val="24"/>
        </w:rPr>
      </w:pPr>
      <w:r>
        <w:rPr>
          <w:rFonts w:hint="eastAsia" w:ascii="宋体" w:hAnsi="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b/>
          <w:sz w:val="24"/>
        </w:rPr>
        <w:t xml:space="preserve">【政府采购合同专用条款】</w:t>
      </w:r>
      <w:r>
        <w:rPr>
          <w:rFonts w:hint="eastAsia" w:ascii="宋体" w:hAnsi="宋体"/>
          <w:sz w:val="24"/>
        </w:rPr>
        <w:t xml:space="preserve">规定执行。如果涉及公共利益，且赔偿金额无法弥补公共利益损失，甲方可要求继续履行或者采取其他补救措施。</w:t>
      </w:r>
      <w:r/>
    </w:p>
    <w:p>
      <w:pPr>
        <w:ind w:firstLine="480"/>
        <w:jc w:val="left"/>
        <w:spacing w:line="360" w:lineRule="auto"/>
        <w:rPr>
          <w:rFonts w:ascii="宋体" w:hAnsi="宋体"/>
          <w:sz w:val="24"/>
        </w:rPr>
      </w:pPr>
      <w:r>
        <w:rPr>
          <w:rFonts w:hint="eastAsia" w:ascii="宋体" w:hAnsi="宋体"/>
          <w:sz w:val="24"/>
        </w:rPr>
        <w:t xml:space="preserve">15.3 迟延支付的违约责任</w:t>
      </w:r>
      <w:r/>
    </w:p>
    <w:p>
      <w:pPr>
        <w:ind w:firstLine="480"/>
        <w:jc w:val="left"/>
        <w:spacing w:line="360" w:lineRule="auto"/>
        <w:rPr>
          <w:rFonts w:ascii="宋体" w:hAnsi="宋体"/>
          <w:sz w:val="24"/>
        </w:rPr>
      </w:pPr>
      <w:r>
        <w:rPr>
          <w:rFonts w:hint="eastAsia" w:ascii="宋体" w:hAnsi="宋体"/>
          <w:sz w:val="24"/>
        </w:rPr>
        <w:t xml:space="preserve">甲方存在迟延支付乙方合同款项的，应当承担</w:t>
      </w:r>
      <w:r>
        <w:rPr>
          <w:rFonts w:hint="eastAsia" w:ascii="宋体" w:hAnsi="宋体"/>
          <w:b/>
          <w:bCs/>
          <w:sz w:val="24"/>
        </w:rPr>
        <w:t xml:space="preserve">【政府采购合同专用条款】</w:t>
      </w:r>
      <w:r>
        <w:rPr>
          <w:rFonts w:hint="eastAsia" w:ascii="宋体" w:hAnsi="宋体"/>
          <w:sz w:val="24"/>
        </w:rPr>
        <w:t xml:space="preserve">规定的逾期付款利息。</w:t>
      </w:r>
      <w:r/>
    </w:p>
    <w:p>
      <w:pPr>
        <w:ind w:firstLine="480"/>
        <w:jc w:val="left"/>
        <w:spacing w:line="360" w:lineRule="auto"/>
        <w:rPr>
          <w:rFonts w:ascii="宋体" w:hAnsi="宋体"/>
          <w:sz w:val="24"/>
        </w:rPr>
      </w:pPr>
      <w:r>
        <w:rPr>
          <w:rFonts w:hint="eastAsia" w:ascii="宋体" w:hAnsi="宋体"/>
          <w:bCs/>
          <w:sz w:val="24"/>
        </w:rPr>
        <w:t xml:space="preserve">15.4其他违约责任根据项目实际需要按</w:t>
      </w:r>
      <w:r>
        <w:rPr>
          <w:rFonts w:hint="eastAsia" w:ascii="宋体" w:hAnsi="宋体"/>
          <w:b/>
          <w:bCs/>
          <w:sz w:val="24"/>
        </w:rPr>
        <w:t xml:space="preserve">【政府采购合同专用条款】</w:t>
      </w:r>
      <w:r>
        <w:rPr>
          <w:rFonts w:hint="eastAsia" w:ascii="宋体" w:hAnsi="宋体"/>
          <w:sz w:val="24"/>
        </w:rPr>
        <w:t xml:space="preserve">规定执行。</w:t>
      </w:r>
      <w:r/>
    </w:p>
    <w:p>
      <w:pPr>
        <w:numPr>
          <w:ilvl w:val="0"/>
          <w:numId w:val="9"/>
        </w:numPr>
        <w:jc w:val="left"/>
        <w:spacing w:line="360" w:lineRule="auto"/>
        <w:rPr>
          <w:rFonts w:ascii="宋体" w:hAnsi="宋体"/>
          <w:b/>
          <w:sz w:val="24"/>
        </w:rPr>
      </w:pPr>
      <w:r>
        <w:rPr>
          <w:rFonts w:hint="eastAsia" w:ascii="宋体" w:hAnsi="宋体"/>
          <w:b/>
          <w:sz w:val="24"/>
        </w:rPr>
        <w:t xml:space="preserve">合同变更、中止与终止</w:t>
      </w:r>
      <w:r/>
    </w:p>
    <w:p>
      <w:pPr>
        <w:ind w:firstLine="480"/>
        <w:jc w:val="left"/>
        <w:spacing w:line="360" w:lineRule="auto"/>
        <w:rPr>
          <w:rFonts w:ascii="宋体" w:hAnsi="宋体"/>
          <w:sz w:val="24"/>
        </w:rPr>
      </w:pPr>
      <w:r>
        <w:rPr>
          <w:rFonts w:hint="eastAsia" w:ascii="宋体" w:hAnsi="宋体"/>
          <w:sz w:val="24"/>
        </w:rPr>
        <w:t xml:space="preserve">16.1合同的变更</w:t>
      </w:r>
      <w:r/>
    </w:p>
    <w:p>
      <w:pPr>
        <w:ind w:firstLine="480"/>
        <w:jc w:val="left"/>
        <w:spacing w:line="360" w:lineRule="auto"/>
        <w:rPr>
          <w:rFonts w:ascii="宋体" w:hAnsi="宋体"/>
          <w:sz w:val="24"/>
        </w:rPr>
      </w:pPr>
      <w:r>
        <w:rPr>
          <w:rFonts w:hint="eastAsia" w:ascii="宋体" w:hAnsi="宋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ascii="宋体" w:hAnsi="宋体"/>
          <w:sz w:val="24"/>
        </w:rPr>
      </w:pPr>
      <w:r>
        <w:rPr>
          <w:rFonts w:hint="eastAsia" w:ascii="宋体" w:hAnsi="宋体"/>
          <w:sz w:val="24"/>
        </w:rPr>
        <w:t xml:space="preserve">16.2合同的中止</w:t>
      </w:r>
      <w:r/>
    </w:p>
    <w:p>
      <w:pPr>
        <w:ind w:firstLine="480"/>
        <w:jc w:val="left"/>
        <w:spacing w:line="360" w:lineRule="auto"/>
        <w:rPr>
          <w:rFonts w:ascii="宋体" w:hAnsi="宋体"/>
          <w:sz w:val="24"/>
        </w:rPr>
      </w:pPr>
      <w:r>
        <w:rPr>
          <w:rFonts w:hint="eastAsia" w:ascii="宋体" w:hAnsi="宋体"/>
          <w:sz w:val="24"/>
        </w:rPr>
        <w:t xml:space="preserve">（1）合同履行过程中因供应商就采购文件、采购过程或结果提起投诉的，甲方认为有必要的，可以中止合同的履行。</w:t>
      </w:r>
      <w:r/>
    </w:p>
    <w:p>
      <w:pPr>
        <w:ind w:firstLine="480"/>
        <w:jc w:val="left"/>
        <w:spacing w:line="360" w:lineRule="auto"/>
        <w:rPr>
          <w:rFonts w:ascii="宋体" w:hAnsi="宋体"/>
          <w:sz w:val="24"/>
        </w:rPr>
      </w:pPr>
      <w:r>
        <w:rPr>
          <w:rFonts w:hint="eastAsia" w:ascii="宋体" w:hAnsi="宋体"/>
          <w:sz w:val="24"/>
        </w:rPr>
        <w:t xml:space="preserve">（2）合同履行过程中，如果乙方出现以下情形之一的：</w:t>
      </w:r>
      <w:r/>
    </w:p>
    <w:p>
      <w:pPr>
        <w:ind w:firstLine="480"/>
        <w:jc w:val="left"/>
        <w:spacing w:line="360" w:lineRule="auto"/>
        <w:rPr>
          <w:rFonts w:ascii="宋体" w:hAnsi="宋体"/>
          <w:sz w:val="24"/>
        </w:rPr>
      </w:pPr>
      <w:r>
        <w:rPr>
          <w:rFonts w:hint="eastAsia" w:ascii="宋体" w:hAnsi="宋体"/>
          <w:sz w:val="24"/>
        </w:rPr>
        <w:t xml:space="preserve">1．经营状况严重恶化；</w:t>
      </w:r>
      <w:r/>
    </w:p>
    <w:p>
      <w:pPr>
        <w:ind w:firstLine="480"/>
        <w:jc w:val="left"/>
        <w:spacing w:line="360" w:lineRule="auto"/>
        <w:rPr>
          <w:rFonts w:ascii="宋体" w:hAnsi="宋体"/>
          <w:sz w:val="24"/>
        </w:rPr>
      </w:pPr>
      <w:r>
        <w:rPr>
          <w:rFonts w:hint="eastAsia" w:ascii="宋体" w:hAnsi="宋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sz w:val="24"/>
        </w:rPr>
      </w:pPr>
      <w:r>
        <w:rPr>
          <w:rFonts w:hint="eastAsia" w:ascii="宋体" w:hAnsi="宋体"/>
          <w:sz w:val="24"/>
        </w:rPr>
        <w:t xml:space="preserve">（4）甲方不得以行政区划调整、政府换届、机构或者职能调整以及相关责任人更替为由中止合同。</w:t>
      </w:r>
      <w:r/>
    </w:p>
    <w:p>
      <w:pPr>
        <w:ind w:firstLine="480"/>
        <w:jc w:val="left"/>
        <w:spacing w:line="360" w:lineRule="auto"/>
        <w:rPr>
          <w:rFonts w:ascii="宋体" w:hAnsi="宋体"/>
          <w:sz w:val="24"/>
        </w:rPr>
      </w:pPr>
      <w:r>
        <w:rPr>
          <w:rFonts w:hint="eastAsia" w:ascii="宋体" w:hAnsi="宋体"/>
          <w:sz w:val="24"/>
        </w:rPr>
        <w:t xml:space="preserve">16.3合同的终止</w:t>
      </w:r>
      <w:r/>
    </w:p>
    <w:p>
      <w:pPr>
        <w:ind w:firstLine="480"/>
        <w:jc w:val="left"/>
        <w:spacing w:line="360" w:lineRule="auto"/>
        <w:rPr>
          <w:rFonts w:ascii="宋体" w:hAnsi="宋体"/>
          <w:sz w:val="24"/>
        </w:rPr>
      </w:pPr>
      <w:r>
        <w:rPr>
          <w:rFonts w:hint="eastAsia" w:ascii="宋体" w:hAnsi="宋体"/>
          <w:sz w:val="24"/>
        </w:rPr>
        <w:t xml:space="preserve">（1）合同因有效期限届满而终止；</w:t>
      </w:r>
      <w:r/>
    </w:p>
    <w:p>
      <w:pPr>
        <w:ind w:firstLine="480"/>
        <w:spacing w:line="360" w:lineRule="auto"/>
        <w:rPr>
          <w:rFonts w:ascii="宋体" w:hAnsi="宋体" w:cs="宋体"/>
          <w:sz w:val="24"/>
        </w:rPr>
      </w:pPr>
      <w:r>
        <w:rPr>
          <w:rFonts w:hint="eastAsia" w:ascii="宋体" w:hAnsi="宋体"/>
          <w:sz w:val="24"/>
        </w:rPr>
        <w:t xml:space="preserve">（2）乙方未按合同约定履行，构成根本性违约的，甲方有权终止合同，</w:t>
      </w:r>
      <w:r>
        <w:rPr>
          <w:rFonts w:hint="eastAsia" w:ascii="宋体" w:hAnsi="宋体" w:cs="宋体"/>
          <w:sz w:val="24"/>
        </w:rPr>
        <w:t xml:space="preserve">并追究乙方的违约责任</w:t>
      </w:r>
      <w:r>
        <w:rPr>
          <w:rFonts w:hint="eastAsia" w:ascii="宋体" w:hAnsi="宋体"/>
          <w:sz w:val="24"/>
        </w:rPr>
        <w:t xml:space="preserve">。</w:t>
      </w:r>
      <w:r/>
    </w:p>
    <w:p>
      <w:pPr>
        <w:ind w:firstLine="480"/>
        <w:jc w:val="left"/>
        <w:spacing w:line="360" w:lineRule="auto"/>
        <w:widowControl/>
        <w:rPr>
          <w:rFonts w:ascii="宋体" w:hAnsi="宋体" w:eastAsia="华文楷体" w:cs="华文楷体"/>
          <w:sz w:val="24"/>
        </w:rPr>
      </w:pPr>
      <w:r>
        <w:rPr>
          <w:rFonts w:hint="eastAsia" w:ascii="宋体" w:hAnsi="宋体" w:eastAsia="华文楷体" w:cs="华文楷体"/>
          <w:sz w:val="24"/>
        </w:rPr>
        <w:t xml:space="preserve">16.4 </w:t>
      </w:r>
      <w:r>
        <w:rPr>
          <w:rFonts w:hint="eastAsia" w:ascii="宋体" w:hAnsi="宋体"/>
          <w:sz w:val="24"/>
        </w:rPr>
        <w:t xml:space="preserve">涉及国家利益、社会公共利益的情形</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ascii="宋体" w:hAnsi="宋体"/>
          <w:b/>
          <w:bCs/>
          <w:sz w:val="24"/>
        </w:rPr>
      </w:pPr>
      <w:r>
        <w:rPr>
          <w:rFonts w:hint="eastAsia" w:ascii="宋体" w:hAnsi="宋体"/>
          <w:b/>
          <w:bCs/>
          <w:sz w:val="24"/>
        </w:rPr>
        <w:t xml:space="preserve">17.合同分包</w:t>
      </w:r>
      <w:r/>
    </w:p>
    <w:p>
      <w:pPr>
        <w:ind w:firstLine="480"/>
        <w:jc w:val="left"/>
        <w:spacing w:line="360" w:lineRule="auto"/>
        <w:rPr>
          <w:rFonts w:ascii="宋体" w:hAnsi="宋体"/>
          <w:sz w:val="24"/>
        </w:rPr>
      </w:pPr>
      <w:r>
        <w:rPr>
          <w:rFonts w:hint="eastAsia" w:ascii="宋体" w:hAnsi="宋体"/>
          <w:sz w:val="24"/>
        </w:rPr>
        <w:t xml:space="preserve">本项目不接受分包和转包。</w:t>
      </w:r>
      <w:r/>
    </w:p>
    <w:p>
      <w:pPr>
        <w:jc w:val="left"/>
        <w:spacing w:line="360" w:lineRule="auto"/>
        <w:rPr>
          <w:rFonts w:ascii="宋体" w:hAnsi="宋体"/>
          <w:b/>
          <w:bCs/>
          <w:sz w:val="24"/>
        </w:rPr>
      </w:pPr>
      <w:r>
        <w:rPr>
          <w:rFonts w:hint="eastAsia" w:ascii="宋体" w:hAnsi="宋体"/>
          <w:b/>
          <w:bCs/>
          <w:sz w:val="24"/>
        </w:rPr>
        <w:t xml:space="preserve">18.不可抗力</w:t>
      </w:r>
      <w:r/>
    </w:p>
    <w:p>
      <w:pPr>
        <w:ind w:firstLine="480"/>
        <w:jc w:val="left"/>
        <w:spacing w:line="360" w:lineRule="auto"/>
        <w:rPr>
          <w:rFonts w:ascii="宋体" w:hAnsi="宋体"/>
          <w:sz w:val="24"/>
        </w:rPr>
      </w:pPr>
      <w:r>
        <w:rPr>
          <w:rFonts w:hint="eastAsia" w:ascii="宋体" w:hAnsi="宋体"/>
          <w:sz w:val="24"/>
        </w:rPr>
        <w:t xml:space="preserve">18.1 不可抗力是指合同双方不能预见、不能避免且不能克服的客观情况。</w:t>
      </w:r>
      <w:r/>
    </w:p>
    <w:p>
      <w:pPr>
        <w:ind w:firstLine="480"/>
        <w:jc w:val="left"/>
        <w:spacing w:line="360" w:lineRule="auto"/>
        <w:rPr>
          <w:rFonts w:ascii="宋体" w:hAnsi="宋体"/>
          <w:sz w:val="24"/>
        </w:rPr>
      </w:pPr>
      <w:r>
        <w:rPr>
          <w:rFonts w:hint="eastAsia" w:ascii="宋体" w:hAnsi="宋体"/>
          <w:sz w:val="24"/>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ascii="宋体" w:hAnsi="宋体"/>
          <w:sz w:val="24"/>
        </w:rPr>
      </w:pPr>
      <w:r>
        <w:rPr>
          <w:rFonts w:hint="eastAsia" w:ascii="宋体" w:hAnsi="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ascii="宋体" w:hAnsi="宋体"/>
          <w:b/>
          <w:bCs/>
          <w:sz w:val="24"/>
        </w:rPr>
      </w:pPr>
      <w:r>
        <w:rPr>
          <w:rFonts w:hint="eastAsia" w:ascii="宋体" w:hAnsi="宋体"/>
          <w:b/>
          <w:bCs/>
          <w:sz w:val="24"/>
        </w:rPr>
        <w:t xml:space="preserve">19.解决争议的方法</w:t>
      </w:r>
      <w:r/>
    </w:p>
    <w:p>
      <w:pPr>
        <w:ind w:firstLine="480"/>
        <w:spacing w:line="360" w:lineRule="auto"/>
        <w:widowControl/>
        <w:rPr>
          <w:rFonts w:ascii="宋体" w:hAnsi="宋体" w:cs="宋体"/>
          <w:sz w:val="24"/>
        </w:rPr>
      </w:pPr>
      <w:r>
        <w:rPr>
          <w:rFonts w:hint="eastAsia" w:ascii="宋体" w:hAnsi="宋体" w:cs="宋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cs="宋体"/>
          <w:sz w:val="24"/>
        </w:rPr>
      </w:pPr>
      <w:r>
        <w:rPr>
          <w:rFonts w:hint="eastAsia" w:ascii="宋体" w:hAnsi="宋体" w:cs="宋体"/>
          <w:sz w:val="24"/>
        </w:rPr>
        <w:t xml:space="preserve">19.2选择仲裁的，应在</w:t>
      </w:r>
      <w:r>
        <w:rPr>
          <w:rFonts w:hint="eastAsia" w:ascii="宋体" w:hAnsi="宋体" w:cs="宋体"/>
          <w:b/>
          <w:bCs/>
          <w:sz w:val="24"/>
        </w:rPr>
        <w:t xml:space="preserve">【政府采购合同专用条款】</w:t>
      </w:r>
      <w:r>
        <w:rPr>
          <w:rFonts w:hint="eastAsia" w:ascii="宋体" w:hAnsi="宋体" w:cs="宋体"/>
          <w:sz w:val="24"/>
        </w:rPr>
        <w:t xml:space="preserve">中明确仲裁机构及仲裁地；通过诉讼方式解决的，可以在</w:t>
      </w:r>
      <w:r>
        <w:rPr>
          <w:rFonts w:hint="eastAsia" w:ascii="宋体" w:hAnsi="宋体" w:cs="宋体"/>
          <w:b/>
          <w:bCs/>
          <w:sz w:val="24"/>
        </w:rPr>
        <w:t xml:space="preserve">【政府采购合同专用条款】</w:t>
      </w:r>
      <w:r>
        <w:rPr>
          <w:rFonts w:hint="eastAsia" w:ascii="宋体" w:hAnsi="宋体" w:cs="宋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cs="宋体"/>
          <w:sz w:val="24"/>
        </w:rPr>
      </w:pPr>
      <w:r>
        <w:rPr>
          <w:rFonts w:hint="eastAsia" w:ascii="宋体" w:hAnsi="宋体" w:cs="宋体"/>
          <w:sz w:val="24"/>
        </w:rPr>
        <w:t xml:space="preserve">19.3如甲乙双方有争议的事项不影响合同其他部分的履行，在争议解决期间，合同其他部分应当继续履行。</w:t>
      </w:r>
      <w:r/>
    </w:p>
    <w:p>
      <w:pPr>
        <w:jc w:val="left"/>
        <w:spacing w:line="360" w:lineRule="auto"/>
        <w:rPr>
          <w:rFonts w:ascii="宋体" w:hAnsi="宋体"/>
          <w:sz w:val="24"/>
        </w:rPr>
      </w:pPr>
      <w:r>
        <w:rPr>
          <w:rFonts w:hint="eastAsia" w:ascii="宋体" w:hAnsi="宋体"/>
          <w:b/>
          <w:sz w:val="24"/>
        </w:rPr>
        <w:t xml:space="preserve">20.政府采购政策</w:t>
      </w:r>
      <w:r/>
    </w:p>
    <w:p>
      <w:pPr>
        <w:ind w:firstLine="480"/>
        <w:jc w:val="left"/>
        <w:spacing w:line="360" w:lineRule="auto"/>
        <w:rPr>
          <w:rFonts w:ascii="宋体" w:hAnsi="宋体"/>
          <w:sz w:val="24"/>
        </w:rPr>
      </w:pPr>
      <w:r>
        <w:rPr>
          <w:rFonts w:hint="eastAsia" w:ascii="宋体" w:hAnsi="宋体"/>
          <w:sz w:val="24"/>
        </w:rPr>
        <w:t xml:space="preserve">20.1 </w:t>
      </w:r>
      <w:r>
        <w:rPr>
          <w:rFonts w:hint="eastAsia" w:ascii="宋体" w:hAnsi="宋体" w:cs="宋体"/>
          <w:sz w:val="24"/>
          <w:lang w:val="en-GB"/>
        </w:rPr>
        <w:t xml:space="preserve">本合同应当按照规定执行政府采购政策。</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0.2 本合同依法执行政府采购政策的方式和内容，属于合同履约验收的范围。</w:t>
      </w:r>
      <w:r>
        <w:rPr>
          <w:rFonts w:hint="eastAsia" w:ascii="宋体" w:hAnsi="宋体" w:cs="宋体"/>
          <w:sz w:val="24"/>
        </w:rPr>
        <w:t xml:space="preserve">甲乙双方</w:t>
      </w:r>
      <w:r>
        <w:rPr>
          <w:rFonts w:hint="eastAsia" w:ascii="宋体" w:hAnsi="宋体" w:cs="宋体"/>
          <w:sz w:val="24"/>
          <w:lang w:val="en-GB"/>
        </w:rPr>
        <w:t xml:space="preserve">未按规定要求执行政府采购政策造成损失的</w:t>
      </w:r>
      <w:r>
        <w:rPr>
          <w:rFonts w:hint="eastAsia" w:ascii="宋体" w:hAnsi="宋体"/>
          <w:sz w:val="24"/>
        </w:rPr>
        <w:t xml:space="preserve">，有过错的一方应当承担赔偿责任，双方都有过错的，各自承担相应的责任。</w:t>
      </w:r>
      <w:r/>
    </w:p>
    <w:p>
      <w:pPr>
        <w:ind w:firstLine="480"/>
        <w:spacing w:line="360" w:lineRule="auto"/>
        <w:rPr>
          <w:rFonts w:ascii="Calibri" w:hAnsi="Calibri"/>
          <w:sz w:val="24"/>
        </w:rPr>
      </w:pPr>
      <w:r>
        <w:rPr>
          <w:rFonts w:ascii="宋体" w:hAnsi="宋体"/>
          <w:sz w:val="24"/>
        </w:rPr>
        <w:t xml:space="preserve">2</w:t>
      </w:r>
      <w:r>
        <w:rPr>
          <w:rFonts w:hint="eastAsia" w:ascii="宋体" w:hAnsi="宋体"/>
          <w:sz w:val="24"/>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ascii="宋体" w:hAnsi="宋体"/>
          <w:b/>
          <w:sz w:val="24"/>
        </w:rPr>
      </w:pPr>
      <w:r>
        <w:rPr>
          <w:rFonts w:hint="eastAsia" w:ascii="宋体" w:hAnsi="宋体"/>
          <w:b/>
          <w:sz w:val="24"/>
        </w:rPr>
        <w:t xml:space="preserve">21.法律适用</w:t>
      </w:r>
      <w:r/>
    </w:p>
    <w:p>
      <w:pPr>
        <w:ind w:firstLine="480"/>
        <w:spacing w:line="360" w:lineRule="auto"/>
        <w:widowControl/>
        <w:rPr>
          <w:rFonts w:ascii="宋体" w:hAnsi="宋体" w:cs="宋体"/>
          <w:sz w:val="24"/>
        </w:rPr>
      </w:pPr>
      <w:r>
        <w:rPr>
          <w:rFonts w:hint="eastAsia" w:ascii="宋体" w:hAnsi="宋体" w:cs="宋体"/>
          <w:sz w:val="24"/>
        </w:rPr>
        <w:t xml:space="preserve">21.1本合同的订立、生效、解释、履行及与本合同有关的争议解决，均适用法律、行政法规。</w:t>
      </w:r>
      <w:r/>
    </w:p>
    <w:p>
      <w:pPr>
        <w:ind w:firstLine="480"/>
        <w:spacing w:line="360" w:lineRule="auto"/>
        <w:widowControl/>
        <w:rPr>
          <w:rFonts w:ascii="宋体" w:hAnsi="宋体" w:cs="宋体"/>
          <w:sz w:val="24"/>
        </w:rPr>
      </w:pPr>
      <w:r>
        <w:rPr>
          <w:rFonts w:hint="eastAsia" w:ascii="宋体" w:hAnsi="宋体" w:cs="宋体"/>
          <w:sz w:val="24"/>
        </w:rPr>
        <w:t xml:space="preserve">21.2本合同条款与法律、行政法规的强制性规定不一致的，双方当事人应按照法律、行政法规的强制性规定修改本合同的相关条款。</w:t>
      </w:r>
      <w:r/>
    </w:p>
    <w:p>
      <w:pPr>
        <w:numPr>
          <w:ilvl w:val="255"/>
          <w:numId w:val="0"/>
        </w:numPr>
        <w:jc w:val="left"/>
        <w:spacing w:line="360" w:lineRule="auto"/>
        <w:rPr>
          <w:rFonts w:ascii="宋体" w:hAnsi="宋体"/>
          <w:b/>
          <w:sz w:val="24"/>
        </w:rPr>
      </w:pPr>
      <w:r>
        <w:rPr>
          <w:rFonts w:hint="eastAsia" w:ascii="宋体" w:hAnsi="宋体"/>
          <w:b/>
          <w:sz w:val="24"/>
        </w:rPr>
        <w:t xml:space="preserve">22. 通知</w:t>
      </w:r>
      <w:r/>
    </w:p>
    <w:p>
      <w:pPr>
        <w:ind w:firstLine="480"/>
        <w:spacing w:line="360" w:lineRule="auto"/>
        <w:widowControl/>
        <w:rPr>
          <w:rFonts w:ascii="宋体" w:hAnsi="宋体" w:cs="宋体"/>
          <w:sz w:val="24"/>
        </w:rPr>
      </w:pPr>
      <w:r>
        <w:rPr>
          <w:rFonts w:hint="eastAsia" w:ascii="宋体" w:hAnsi="宋体" w:cs="宋体"/>
          <w:sz w:val="24"/>
        </w:rPr>
        <w:t xml:space="preserve">22.1本合同任何一方向对方发出的通知、信件、数据电文等，应当发送至本合同第一部分《政府采购合同协议书》所约定的通讯地址、联系人、联系电话或电子邮箱。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华文楷体" w:hAnsi="华文楷体" w:eastAsia="华文楷体" w:cs="华文楷体"/>
          <w:sz w:val="24"/>
        </w:rPr>
      </w:pPr>
      <w:r>
        <w:rPr>
          <w:rFonts w:hint="eastAsia" w:ascii="宋体" w:hAnsi="宋体" w:cs="宋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ascii="宋体" w:hAnsi="宋体"/>
          <w:sz w:val="24"/>
        </w:rPr>
      </w:pPr>
      <w:r>
        <w:rPr>
          <w:rFonts w:hint="eastAsia" w:ascii="宋体" w:hAnsi="宋体"/>
          <w:sz w:val="24"/>
        </w:rPr>
        <w:t xml:space="preserve">22.3本合同一方给另一方的通知均应采用书面形式，传真或快递送到本合同中规定的对方的地址和办理签收手续。</w:t>
      </w:r>
      <w:r/>
    </w:p>
    <w:p>
      <w:pPr>
        <w:ind w:firstLine="480"/>
        <w:jc w:val="left"/>
        <w:spacing w:line="360" w:lineRule="auto"/>
        <w:rPr>
          <w:rFonts w:ascii="宋体" w:hAnsi="宋体"/>
          <w:sz w:val="24"/>
        </w:rPr>
      </w:pPr>
      <w:r>
        <w:rPr>
          <w:rFonts w:hint="eastAsia" w:ascii="宋体" w:hAnsi="宋体"/>
          <w:sz w:val="24"/>
        </w:rPr>
        <w:t xml:space="preserve">22.4通知以送达之日或通知书中规定的生效之日起生效，两者中以较迟之日为准。</w:t>
      </w:r>
      <w:r/>
    </w:p>
    <w:p>
      <w:pPr>
        <w:numPr>
          <w:ilvl w:val="0"/>
          <w:numId w:val="10"/>
        </w:numPr>
        <w:jc w:val="left"/>
        <w:spacing w:line="360" w:lineRule="auto"/>
        <w:rPr>
          <w:rFonts w:ascii="宋体" w:hAnsi="宋体"/>
          <w:b/>
          <w:bCs/>
          <w:sz w:val="24"/>
        </w:rPr>
      </w:pPr>
      <w:r>
        <w:rPr>
          <w:rFonts w:hint="eastAsia" w:ascii="宋体" w:hAnsi="宋体"/>
          <w:b/>
          <w:bCs/>
          <w:sz w:val="24"/>
        </w:rPr>
        <w:t xml:space="preserve">合同未尽事项</w:t>
      </w:r>
      <w:r/>
    </w:p>
    <w:p>
      <w:pPr>
        <w:ind w:firstLine="480"/>
        <w:jc w:val="left"/>
        <w:spacing w:line="360" w:lineRule="auto"/>
        <w:rPr>
          <w:rFonts w:ascii="宋体" w:hAnsi="宋体"/>
          <w:bCs/>
          <w:sz w:val="24"/>
        </w:rPr>
      </w:pPr>
      <w:r>
        <w:rPr>
          <w:rFonts w:hint="eastAsia" w:ascii="宋体" w:hAnsi="宋体"/>
          <w:bCs/>
          <w:sz w:val="24"/>
        </w:rPr>
        <w:t xml:space="preserve">23.1合同未尽事项见</w:t>
      </w:r>
      <w:r>
        <w:rPr>
          <w:rFonts w:hint="eastAsia" w:ascii="宋体" w:hAnsi="宋体"/>
          <w:b/>
          <w:sz w:val="24"/>
        </w:rPr>
        <w:t xml:space="preserve">【政府采购合同专用条款】</w:t>
      </w:r>
      <w:r>
        <w:rPr>
          <w:rFonts w:hint="eastAsia" w:ascii="宋体" w:hAnsi="宋体"/>
          <w:bCs/>
          <w:sz w:val="24"/>
        </w:rPr>
        <w:t xml:space="preserve">。</w:t>
      </w:r>
      <w:r/>
    </w:p>
    <w:p>
      <w:pPr>
        <w:jc w:val="left"/>
        <w:spacing w:line="360" w:lineRule="auto"/>
        <w:rPr>
          <w:rFonts w:ascii="黑体" w:hAnsi="华文中宋" w:eastAsia="黑体"/>
          <w:sz w:val="24"/>
        </w:rPr>
      </w:pPr>
      <w:r>
        <w:rPr>
          <w:rFonts w:hint="eastAsia" w:ascii="宋体" w:hAnsi="宋体"/>
          <w:bCs/>
          <w:sz w:val="24"/>
        </w:rPr>
        <w:t xml:space="preserve">    23.2 合同附件与合同正文具有同等的法律效力。</w:t>
      </w:r>
      <w:bookmarkStart w:id="134" w:name="_Toc20313"/>
      <w:r/>
      <w:r/>
    </w:p>
    <w:p>
      <w:pPr>
        <w:jc w:val="center"/>
        <w:rPr>
          <w:rFonts w:ascii="黑体" w:hAnsi="华文中宋" w:eastAsia="黑体"/>
          <w:sz w:val="24"/>
        </w:rPr>
      </w:pPr>
      <w:r>
        <w:rPr>
          <w:rFonts w:hint="eastAsia" w:ascii="黑体" w:hAnsi="华文中宋" w:eastAsia="黑体"/>
          <w:sz w:val="24"/>
        </w:rPr>
        <w:br w:type="page" w:clear="all"/>
      </w:r>
      <w:r>
        <w:rPr>
          <w:rFonts w:hint="eastAsia" w:ascii="黑体" w:hAnsi="华文中宋" w:eastAsia="黑体"/>
          <w:sz w:val="24"/>
        </w:rPr>
        <w:t xml:space="preserve">第三节 政府采购合同专用条款</w:t>
      </w:r>
      <w:bookmarkEnd w:id="134"/>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582"/>
      </w:tblGrid>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联合体具体要求</w:t>
            </w:r>
            <w:r/>
          </w:p>
        </w:tc>
        <w:tc>
          <w:tcPr>
            <w:tcW w:w="5582" w:type="dxa"/>
            <w:vAlign w:val="center"/>
            <w:textDirection w:val="lrTb"/>
            <w:noWrap/>
          </w:tcPr>
          <w:p>
            <w:pPr>
              <w:jc w:val="left"/>
              <w:rPr>
                <w:rFonts w:ascii="宋体" w:hAnsi="宋体"/>
                <w:sz w:val="24"/>
              </w:rPr>
            </w:pPr>
            <w:r>
              <w:rPr>
                <w:rFonts w:ascii="宋体" w:hAnsi="宋体"/>
                <w:sz w:val="24"/>
              </w:rPr>
              <w:t xml:space="preserve">无</w:t>
            </w:r>
            <w:r/>
          </w:p>
        </w:tc>
      </w:tr>
      <w:tr>
        <w:trPr>
          <w:trHeight w:val="60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其他术语解释</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履约验收中甲方提出异议或作出说明的期限</w:t>
            </w:r>
            <w:r/>
          </w:p>
        </w:tc>
        <w:tc>
          <w:tcPr>
            <w:tcW w:w="5582" w:type="dxa"/>
            <w:vAlign w:val="center"/>
            <w:textDirection w:val="lrTb"/>
            <w:noWrap/>
          </w:tcPr>
          <w:p>
            <w:pPr>
              <w:jc w:val="left"/>
              <w:rPr>
                <w:rFonts w:ascii="宋体" w:hAnsi="宋体"/>
                <w:sz w:val="24"/>
              </w:rPr>
            </w:pPr>
            <w:r>
              <w:rPr>
                <w:rFonts w:hint="eastAsia" w:ascii="宋体" w:hAnsi="宋体"/>
                <w:sz w:val="24"/>
              </w:rPr>
              <w:t xml:space="preserve">7天</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约定甲方承担的其他义务和责任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42" w:type="dxa"/>
            <w:vAlign w:val="center"/>
            <w:textDirection w:val="lrTb"/>
            <w:noWrap/>
          </w:tcPr>
          <w:p>
            <w:pPr>
              <w:jc w:val="left"/>
              <w:rPr>
                <w:rFonts w:ascii="宋体" w:hAnsi="宋体"/>
                <w:sz w:val="24"/>
              </w:rPr>
            </w:pPr>
            <w:r>
              <w:rPr>
                <w:rFonts w:hint="eastAsia" w:ascii="宋体" w:hAnsi="宋体"/>
                <w:sz w:val="24"/>
              </w:rPr>
              <w:t xml:space="preserve">约定乙方承担的其他义务和责任</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履行合同义务的顺序</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cantSplit/>
          <w:trHeight w:val="667"/>
        </w:trPr>
        <w:tc>
          <w:tcPr>
            <w:tcW w:w="1607" w:type="dxa"/>
            <w:vAlign w:val="center"/>
            <w:vMerge w:val="restart"/>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包装特殊要求</w:t>
            </w:r>
            <w:r/>
          </w:p>
        </w:tc>
        <w:tc>
          <w:tcPr>
            <w:tcW w:w="5582" w:type="dxa"/>
            <w:vAlign w:val="center"/>
            <w:textDirection w:val="lrTb"/>
            <w:noWrap/>
          </w:tcPr>
          <w:p>
            <w:pPr>
              <w:rPr>
                <w:sz w:val="24"/>
              </w:rPr>
            </w:pPr>
            <w:r>
              <w:rPr>
                <w:rFonts w:hint="eastAsia"/>
                <w:sz w:val="24"/>
              </w:rPr>
              <w:t xml:space="preserve">无</w:t>
            </w:r>
            <w:r/>
          </w:p>
        </w:tc>
      </w:tr>
      <w:tr>
        <w:trPr>
          <w:cantSplit/>
          <w:trHeight w:val="667"/>
        </w:trPr>
        <w:tc>
          <w:tcPr>
            <w:tcW w:w="1607" w:type="dxa"/>
            <w:vAlign w:val="center"/>
            <w:vMerge w:val="continue"/>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指定现场</w:t>
            </w:r>
            <w:r/>
          </w:p>
        </w:tc>
        <w:tc>
          <w:tcPr>
            <w:tcW w:w="5582" w:type="dxa"/>
            <w:vAlign w:val="center"/>
            <w:textDirection w:val="lrTb"/>
            <w:noWrap/>
          </w:tcPr>
          <w:p>
            <w:pPr>
              <w:jc w:val="left"/>
              <w:rPr>
                <w:sz w:val="24"/>
              </w:rPr>
            </w:pPr>
            <w:r>
              <w:rPr>
                <w:sz w:val="24"/>
              </w:rPr>
            </w:r>
            <w:r/>
          </w:p>
        </w:tc>
      </w:tr>
      <w:tr>
        <w:trPr>
          <w:trHeight w:val="772"/>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运输特殊要求</w:t>
            </w:r>
            <w:r/>
          </w:p>
        </w:tc>
        <w:tc>
          <w:tcPr>
            <w:tcW w:w="5582" w:type="dxa"/>
            <w:vAlign w:val="center"/>
            <w:textDirection w:val="lrTb"/>
            <w:noWrap/>
          </w:tcPr>
          <w:p>
            <w:pPr>
              <w:rPr>
                <w:sz w:val="24"/>
              </w:rPr>
            </w:pPr>
            <w:r>
              <w:rPr>
                <w:rFonts w:hint="eastAsia"/>
                <w:sz w:val="24"/>
              </w:rPr>
              <w:t xml:space="preserve">无</w:t>
            </w:r>
            <w:r/>
          </w:p>
        </w:tc>
      </w:tr>
      <w:tr>
        <w:trPr>
          <w:trHeight w:val="66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保险要求</w:t>
            </w:r>
            <w:r/>
          </w:p>
        </w:tc>
        <w:tc>
          <w:tcPr>
            <w:tcW w:w="5582" w:type="dxa"/>
            <w:vAlign w:val="center"/>
            <w:textDirection w:val="lrTb"/>
            <w:noWrap/>
          </w:tcPr>
          <w:p>
            <w:pPr>
              <w:rPr>
                <w:sz w:val="24"/>
              </w:rPr>
            </w:pPr>
            <w:r>
              <w:rPr>
                <w:sz w:val="24"/>
              </w:rPr>
              <w:t xml:space="preserve">货物交货前由乙方承担保险义务</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质量保证期</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供应商对该项目所使用的全部材料、配件及质量负责，维护保养及质量保证期为2年，从电梯安装验收合格之日起计算。</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582" w:type="dxa"/>
            <w:vAlign w:val="center"/>
            <w:textDirection w:val="lrTb"/>
            <w:noWrap/>
          </w:tcPr>
          <w:p>
            <w:pPr>
              <w:jc w:val="left"/>
              <w:rPr>
                <w:rFonts w:ascii="宋体" w:hAnsi="宋体"/>
                <w:sz w:val="24"/>
              </w:rPr>
            </w:pPr>
            <w:r>
              <w:rPr>
                <w:rFonts w:hint="eastAsia" w:ascii="宋体" w:hAnsi="宋体" w:cs="宋体"/>
                <w:sz w:val="24"/>
              </w:rPr>
            </w:r>
            <w:r>
              <w:rPr>
                <w:rFonts w:ascii="SimSun" w:hAnsi="SimSun" w:eastAsia="SimSun" w:cs="SimSun"/>
                <w:color w:val="000000"/>
                <w:spacing w:val="8"/>
                <w:sz w:val="24"/>
              </w:rPr>
              <w:t xml:space="preserve">电梯困人的救援时间不超过20分钟，故障反应时间小于30分钟，一般故障修复时间小于60分钟，较大故障修复时间小于36小时；承诺在质保期内每月进行例行检查维保不少于两次，</w:t>
            </w:r>
            <w:r>
              <w:rPr>
                <w:rFonts w:hint="eastAsia" w:ascii="宋体" w:hAnsi="宋体" w:cs="宋体"/>
                <w:sz w:val="24"/>
              </w:rPr>
            </w:r>
            <w:r/>
          </w:p>
        </w:tc>
      </w:tr>
      <w:tr>
        <w:trPr>
          <w:trHeight w:val="736"/>
        </w:trPr>
        <w:tc>
          <w:tcPr>
            <w:tcW w:w="1607" w:type="dxa"/>
            <w:vAlign w:val="center"/>
            <w:textDirection w:val="lrTb"/>
            <w:noWrap/>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42" w:type="dxa"/>
            <w:vAlign w:val="center"/>
            <w:textDirection w:val="lrTb"/>
            <w:noWrap/>
          </w:tcPr>
          <w:p>
            <w:pPr>
              <w:rPr>
                <w:rFonts w:ascii="宋体" w:hAnsi="宋体"/>
                <w:sz w:val="24"/>
              </w:rPr>
            </w:pPr>
            <w:r>
              <w:rPr>
                <w:rFonts w:hint="eastAsia" w:ascii="宋体" w:hAnsi="宋体"/>
                <w:sz w:val="24"/>
              </w:rPr>
              <w:t xml:space="preserve">其他应当保密的信息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合同价款支付时间</w:t>
            </w:r>
            <w:r/>
          </w:p>
        </w:tc>
        <w:tc>
          <w:tcPr>
            <w:tcW w:w="5582" w:type="dxa"/>
            <w:vAlign w:val="center"/>
            <w:textDirection w:val="lrTb"/>
            <w:noWrap/>
          </w:tcPr>
          <w:p>
            <w:pPr>
              <w:jc w:val="left"/>
              <w:rPr>
                <w:rFonts w:ascii="宋体" w:hAnsi="宋体"/>
                <w:sz w:val="24"/>
              </w:rPr>
            </w:pPr>
            <w:r>
              <w:rPr>
                <w:rFonts w:ascii="宋体" w:hAnsi="宋体"/>
                <w:sz w:val="24"/>
              </w:rPr>
            </w:r>
            <w:r/>
          </w:p>
        </w:tc>
      </w:tr>
      <w:tr>
        <w:trPr>
          <w:trHeight w:val="697"/>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履约保证金不予退还的情形</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履约保证金退还时间及逾期退还的违约金</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42" w:type="dxa"/>
            <w:vAlign w:val="center"/>
            <w:textDirection w:val="lrTb"/>
            <w:noWrap/>
          </w:tcPr>
          <w:p>
            <w:pPr>
              <w:jc w:val="left"/>
              <w:rPr>
                <w:rFonts w:ascii="宋体" w:hAnsi="宋体"/>
                <w:sz w:val="24"/>
              </w:rPr>
            </w:pPr>
            <w:r>
              <w:rPr>
                <w:rFonts w:hint="eastAsia" w:ascii="宋体" w:hAnsi="宋体"/>
                <w:sz w:val="24"/>
              </w:rPr>
              <w:t xml:space="preserve">免费质保期</w:t>
            </w:r>
            <w:r/>
          </w:p>
        </w:tc>
        <w:tc>
          <w:tcPr>
            <w:tcW w:w="5582" w:type="dxa"/>
            <w:vAlign w:val="center"/>
            <w:textDirection w:val="lrTb"/>
            <w:noWrap/>
          </w:tcPr>
          <w:p>
            <w:pPr>
              <w:jc w:val="left"/>
              <w:rPr>
                <w:rFonts w:ascii="宋体" w:hAnsi="宋体"/>
                <w:sz w:val="24"/>
              </w:rPr>
            </w:pPr>
            <w:r/>
            <w:bookmarkStart w:id="135" w:name="OLE_LINK159"/>
            <w:r>
              <w:rPr>
                <w:rFonts w:hint="eastAsia" w:ascii="宋体" w:hAnsi="宋体" w:cs="宋体"/>
                <w:sz w:val="24"/>
              </w:rPr>
              <w:t xml:space="preserve">维护保养及质量保证期为</w:t>
            </w:r>
            <w:r>
              <w:rPr>
                <w:rFonts w:hint="eastAsia" w:ascii="宋体" w:hAnsi="宋体" w:cs="宋体"/>
                <w:sz w:val="24"/>
              </w:rPr>
              <w:t xml:space="preserve">2</w:t>
            </w:r>
            <w:r>
              <w:rPr>
                <w:rFonts w:hint="eastAsia" w:ascii="宋体" w:hAnsi="宋体" w:cs="宋体"/>
                <w:sz w:val="24"/>
              </w:rPr>
              <w:t xml:space="preserve">年</w:t>
            </w:r>
            <w:bookmarkEnd w:id="135"/>
            <w:r>
              <w:rPr>
                <w:rFonts w:hint="eastAsia" w:ascii="宋体" w:hAnsi="宋体" w:cs="宋体"/>
                <w:sz w:val="24"/>
              </w:rPr>
              <w:t xml:space="preserve">。</w:t>
            </w:r>
            <w:r/>
          </w:p>
        </w:tc>
      </w:tr>
      <w:tr>
        <w:trPr>
          <w:trHeight w:val="784"/>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货物回收的约定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42" w:type="dxa"/>
            <w:vAlign w:val="center"/>
            <w:textDirection w:val="lrTb"/>
            <w:noWrap/>
          </w:tcPr>
          <w:p>
            <w:pPr>
              <w:jc w:val="left"/>
              <w:rPr>
                <w:rFonts w:ascii="宋体" w:hAnsi="宋体"/>
                <w:sz w:val="24"/>
              </w:rPr>
            </w:pPr>
            <w:r>
              <w:rPr>
                <w:rFonts w:hint="eastAsia" w:ascii="宋体" w:hAnsi="宋体"/>
                <w:sz w:val="24"/>
              </w:rPr>
              <w:t xml:space="preserve">乙方提供的其他服务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42" w:type="dxa"/>
            <w:vAlign w:val="center"/>
            <w:textDirection w:val="lrTb"/>
            <w:noWrap/>
          </w:tcPr>
          <w:p>
            <w:pPr>
              <w:jc w:val="left"/>
              <w:rPr>
                <w:rFonts w:ascii="宋体" w:hAnsi="宋体"/>
                <w:sz w:val="24"/>
              </w:rPr>
            </w:pPr>
            <w:r>
              <w:rPr>
                <w:rFonts w:hint="eastAsia" w:ascii="宋体" w:hAnsi="宋体"/>
                <w:sz w:val="24"/>
              </w:rPr>
              <w:t xml:space="preserve">修理、重作、更换相关具体规定</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42" w:type="dxa"/>
            <w:vAlign w:val="center"/>
            <w:textDirection w:val="lrTb"/>
            <w:noWrap/>
          </w:tcPr>
          <w:p>
            <w:pPr>
              <w:jc w:val="left"/>
              <w:rPr>
                <w:rFonts w:ascii="宋体" w:hAnsi="宋体"/>
                <w:sz w:val="24"/>
              </w:rPr>
            </w:pPr>
            <w:r>
              <w:rPr>
                <w:rFonts w:hint="eastAsia" w:ascii="宋体" w:hAnsi="宋体"/>
                <w:sz w:val="24"/>
              </w:rPr>
              <w:t xml:space="preserve">迟延交货赔偿费</w:t>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本合同总金额的10%的款项作为迟延交货赔偿费</w:t>
            </w:r>
            <w:r/>
          </w:p>
        </w:tc>
      </w:tr>
      <w:tr>
        <w:trPr>
          <w:trHeight w:val="736"/>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42" w:type="dxa"/>
            <w:vAlign w:val="center"/>
            <w:textDirection w:val="lrTb"/>
            <w:noWrap/>
          </w:tcPr>
          <w:p>
            <w:pPr>
              <w:jc w:val="left"/>
              <w:rPr>
                <w:rFonts w:ascii="宋体" w:hAnsi="宋体"/>
                <w:sz w:val="24"/>
              </w:rPr>
            </w:pPr>
            <w:r>
              <w:rPr>
                <w:rFonts w:hint="eastAsia" w:ascii="宋体" w:hAnsi="宋体"/>
                <w:sz w:val="24"/>
              </w:rPr>
              <w:t xml:space="preserve">逾期付款利息</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876"/>
        </w:trPr>
        <w:tc>
          <w:tcPr>
            <w:tcBorders>
              <w:bottom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90"/>
        </w:trPr>
        <w:tc>
          <w:tcPr>
            <w:tcBorders>
              <w:top w:val="single" w:color="000000" w:sz="2" w:space="0"/>
              <w:right w:val="single" w:color="000000" w:sz="2" w:space="0"/>
            </w:tcBorders>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42" w:type="dxa"/>
            <w:vAlign w:val="center"/>
            <w:textDirection w:val="lrTb"/>
            <w:noWrap/>
          </w:tcPr>
          <w:p>
            <w:pPr>
              <w:jc w:val="left"/>
              <w:rPr>
                <w:rFonts w:ascii="宋体" w:hAnsi="宋体"/>
                <w:sz w:val="24"/>
              </w:rPr>
            </w:pPr>
            <w:r>
              <w:rPr>
                <w:rFonts w:hint="eastAsia" w:ascii="宋体" w:hAnsi="宋体"/>
                <w:bCs/>
                <w:sz w:val="24"/>
              </w:rPr>
              <w:t xml:space="preserve">其他专用条款</w:t>
            </w:r>
            <w:r/>
          </w:p>
        </w:tc>
        <w:tc>
          <w:tcPr>
            <w:tcW w:w="5582" w:type="dxa"/>
            <w:vAlign w:val="center"/>
            <w:textDirection w:val="lrTb"/>
            <w:noWrap/>
          </w:tcPr>
          <w:p>
            <w:pPr>
              <w:jc w:val="left"/>
              <w:rPr>
                <w:rFonts w:ascii="宋体" w:hAnsi="宋体"/>
                <w:sz w:val="24"/>
              </w:rPr>
            </w:pPr>
            <w:r>
              <w:rPr>
                <w:rFonts w:hint="eastAsia" w:ascii="宋体" w:hAnsi="宋体" w:cs="宋体"/>
                <w:sz w:val="24"/>
              </w:rPr>
              <w:t xml:space="preserve">甲方所在地</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税费</w:t>
            </w:r>
            <w:r/>
          </w:p>
        </w:tc>
        <w:tc>
          <w:tcPr>
            <w:tcW w:w="5582" w:type="dxa"/>
            <w:vAlign w:val="center"/>
            <w:textDirection w:val="lrTb"/>
            <w:noWrap/>
          </w:tcPr>
          <w:p>
            <w:pPr>
              <w:ind w:left="54" w:right="85" w:hanging="25"/>
              <w:jc w:val="left"/>
              <w:spacing w:before="181" w:line="30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中国政府根据现行税法规定对甲方征收的、与本合同有关的一切税费，均由甲方负担，招标文件另有规定的除外。</w:t>
            </w:r>
            <w:r/>
          </w:p>
          <w:p>
            <w:pPr>
              <w:jc w:val="left"/>
              <w:rPr>
                <w:rFonts w:ascii="宋体" w:hAnsi="宋体"/>
                <w:sz w:val="24"/>
              </w:rPr>
            </w:pPr>
            <w:r>
              <w:rPr>
                <w:rFonts w:hint="eastAsia" w:ascii="宋体" w:hAnsi="宋体" w:cs="宋体"/>
                <w:sz w:val="24"/>
              </w:rPr>
              <w:t xml:space="preserve">2、</w:t>
            </w:r>
            <w:r>
              <w:rPr>
                <w:rFonts w:ascii="宋体" w:hAnsi="宋体" w:cs="宋体"/>
                <w:sz w:val="24"/>
              </w:rPr>
              <w:t xml:space="preserve">中国政府根据现行税法规定对乙方征收的、与本合同有关的一切税费，均由乙方负担。</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伴随服务</w:t>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bCs/>
                <w:sz w:val="24"/>
              </w:rPr>
            </w:pPr>
            <w:r>
              <w:rPr>
                <w:rFonts w:hint="eastAsia" w:ascii="宋体" w:hAnsi="宋体"/>
                <w:bCs/>
                <w:sz w:val="24"/>
              </w:rPr>
              <w:t xml:space="preserve">终止</w:t>
            </w:r>
            <w:r/>
          </w:p>
        </w:tc>
        <w:tc>
          <w:tcPr>
            <w:tcW w:w="5582" w:type="dxa"/>
            <w:vAlign w:val="center"/>
            <w:textDirection w:val="lrTb"/>
            <w:noWrap/>
          </w:tcPr>
          <w:p>
            <w:pPr>
              <w:jc w:val="left"/>
              <w:spacing w:line="320" w:lineRule="exact"/>
              <w:widowControl/>
              <w:rPr>
                <w:rFonts w:ascii="宋体" w:hAnsi="宋体" w:cs="宋体"/>
                <w:sz w:val="24"/>
              </w:rPr>
            </w:pPr>
            <w:r>
              <w:rPr>
                <w:rFonts w:hint="eastAsia" w:ascii="宋体" w:hAnsi="宋体" w:cs="宋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ascii="宋体" w:hAnsi="宋体" w:cs="宋体"/>
                <w:sz w:val="24"/>
              </w:rPr>
            </w:pPr>
            <w:r>
              <w:rPr>
                <w:rFonts w:ascii="宋体" w:hAnsi="宋体" w:cs="宋体"/>
                <w:sz w:val="24"/>
              </w:rPr>
              <w:t xml:space="preserve">(1) </w:t>
            </w:r>
            <w:r>
              <w:rPr>
                <w:rFonts w:hint="eastAsia" w:ascii="宋体" w:hAnsi="宋体" w:cs="宋体"/>
                <w:sz w:val="24"/>
              </w:rPr>
              <w:t xml:space="preserve">如果乙方未能按合同规定的期限或甲方同意延长的限期内完成部分或全部服务工作</w:t>
            </w:r>
            <w:r>
              <w:rPr>
                <w:rFonts w:ascii="宋体" w:hAnsi="宋体" w:cs="宋体"/>
                <w:sz w:val="24"/>
              </w:rPr>
              <w:t xml:space="preserve">;</w:t>
            </w:r>
            <w:r/>
          </w:p>
          <w:p>
            <w:pPr>
              <w:jc w:val="left"/>
              <w:spacing w:line="320" w:lineRule="exact"/>
              <w:widowControl/>
              <w:rPr>
                <w:rFonts w:ascii="宋体" w:hAnsi="宋体" w:cs="宋体"/>
                <w:sz w:val="24"/>
              </w:rPr>
            </w:pPr>
            <w:r>
              <w:rPr>
                <w:rFonts w:ascii="宋体" w:hAnsi="宋体" w:cs="宋体"/>
                <w:sz w:val="24"/>
              </w:rPr>
              <w:t xml:space="preserve">(2) </w:t>
            </w:r>
            <w:r>
              <w:rPr>
                <w:rFonts w:hint="eastAsia" w:ascii="宋体" w:hAnsi="宋体" w:cs="宋体"/>
                <w:sz w:val="24"/>
              </w:rPr>
              <w:t xml:space="preserve">乙方在收到甲方发出的违约通知后</w:t>
            </w:r>
            <w:r>
              <w:rPr>
                <w:rFonts w:ascii="宋体" w:hAnsi="宋体" w:cs="宋体"/>
                <w:sz w:val="24"/>
              </w:rPr>
              <w:t xml:space="preserve">10</w:t>
            </w:r>
            <w:r>
              <w:rPr>
                <w:rFonts w:hint="eastAsia" w:ascii="宋体" w:hAnsi="宋体" w:cs="宋体"/>
                <w:sz w:val="24"/>
              </w:rPr>
              <w:t xml:space="preserve">天内，或经甲方书面认可延长的时间内未能纠正其过失</w:t>
            </w:r>
            <w:r>
              <w:rPr>
                <w:rFonts w:ascii="宋体" w:hAnsi="宋体" w:cs="宋体"/>
                <w:sz w:val="24"/>
              </w:rPr>
              <w:t xml:space="preserve">;</w:t>
            </w:r>
            <w:r/>
          </w:p>
          <w:p>
            <w:pPr>
              <w:ind w:left="66"/>
              <w:jc w:val="left"/>
              <w:spacing w:before="182" w:line="320" w:lineRule="exact"/>
              <w:widowControl/>
              <w:rPr>
                <w:rFonts w:ascii="宋体" w:hAnsi="宋体" w:cs="宋体"/>
                <w:sz w:val="24"/>
              </w:rPr>
            </w:pPr>
            <w:r>
              <w:rPr>
                <w:rFonts w:ascii="宋体" w:hAnsi="宋体" w:cs="宋体"/>
                <w:sz w:val="24"/>
              </w:rPr>
              <w:t xml:space="preserve">(3) 如果乙方未能履行合同规定的其他义务。</w:t>
            </w:r>
            <w:r/>
          </w:p>
          <w:p>
            <w:pPr>
              <w:pStyle w:val="853"/>
              <w:ind w:left="0"/>
              <w:spacing w:line="320" w:lineRule="exact"/>
              <w:rPr>
                <w:rFonts w:ascii="宋体" w:hAnsi="宋体" w:cs="宋体"/>
                <w:sz w:val="24"/>
              </w:rPr>
            </w:pPr>
            <w:r>
              <w:rPr>
                <w:rFonts w:hint="eastAsia"/>
              </w:rPr>
              <w:t xml:space="preserve">2</w:t>
            </w:r>
            <w:r>
              <w:rPr>
                <w:rFonts w:hint="eastAsia" w:ascii="宋体" w:hAnsi="宋体" w:cs="宋体"/>
                <w:sz w:val="24"/>
              </w:rPr>
              <w:t xml:space="preserve">、</w:t>
            </w:r>
            <w:r>
              <w:rPr>
                <w:rFonts w:ascii="宋体" w:hAnsi="宋体" w:cs="宋体"/>
                <w:sz w:val="24"/>
              </w:rPr>
              <w:t xml:space="preserve">在甲方根据上述第1条规定，终止了全部或部分合同后，甲方可以依其认为适当的条件和方法购买与此服务类似的服务，乙方应对甲方购买类似服务所超出的那部分费用负责。但是，乙方应继续执</w:t>
            </w:r>
            <w:r>
              <w:rPr>
                <w:rFonts w:ascii="宋体" w:hAnsi="宋体" w:cs="宋体"/>
                <w:sz w:val="24"/>
              </w:rPr>
              <w:t xml:space="preserve">行合同中未终止的部分。</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无</w:t>
            </w:r>
            <w:r/>
          </w:p>
        </w:tc>
      </w:tr>
      <w:tr>
        <w:trPr>
          <w:trHeight w:val="770"/>
        </w:trPr>
        <w:tc>
          <w:tcPr>
            <w:tcW w:w="1607" w:type="dxa"/>
            <w:vAlign w:val="center"/>
            <w:textDirection w:val="lrTb"/>
            <w:noWrap/>
          </w:tcPr>
          <w:p>
            <w:pPr>
              <w:jc w:val="center"/>
              <w:rPr>
                <w:rFonts w:ascii="宋体" w:hAnsi="宋体"/>
                <w:sz w:val="24"/>
              </w:rPr>
            </w:pPr>
            <w:r>
              <w:rPr>
                <w:rFonts w:ascii="宋体" w:hAnsi="宋体"/>
                <w:sz w:val="24"/>
              </w:rPr>
            </w:r>
            <w:r/>
          </w:p>
        </w:tc>
        <w:tc>
          <w:tcPr>
            <w:tcW w:w="1742" w:type="dxa"/>
            <w:vAlign w:val="center"/>
            <w:textDirection w:val="lrTb"/>
            <w:noWrap/>
          </w:tcPr>
          <w:p>
            <w:pPr>
              <w:jc w:val="left"/>
              <w:rPr>
                <w:rFonts w:ascii="宋体" w:hAnsi="宋体"/>
                <w:sz w:val="24"/>
              </w:rPr>
            </w:pPr>
            <w:r>
              <w:rPr>
                <w:rFonts w:hint="eastAsia" w:ascii="宋体" w:hAnsi="宋体"/>
                <w:sz w:val="24"/>
              </w:rPr>
              <w:t xml:space="preserve">合同生效及其它</w:t>
            </w:r>
            <w:r/>
          </w:p>
          <w:p>
            <w:pPr>
              <w:jc w:val="left"/>
              <w:rPr>
                <w:rFonts w:ascii="宋体" w:hAnsi="宋体"/>
                <w:bCs/>
                <w:sz w:val="24"/>
              </w:rPr>
            </w:pPr>
            <w:r>
              <w:rPr>
                <w:rFonts w:ascii="宋体" w:hAnsi="宋体"/>
                <w:bCs/>
                <w:sz w:val="24"/>
              </w:rPr>
            </w:r>
            <w:r/>
          </w:p>
        </w:tc>
        <w:tc>
          <w:tcPr>
            <w:tcW w:w="5582" w:type="dxa"/>
            <w:vAlign w:val="center"/>
            <w:textDirection w:val="lrTb"/>
            <w:noWrap/>
          </w:tcPr>
          <w:p>
            <w:pPr>
              <w:jc w:val="left"/>
              <w:rPr>
                <w:rFonts w:ascii="宋体" w:hAnsi="宋体"/>
                <w:sz w:val="24"/>
              </w:rPr>
            </w:pPr>
            <w:r>
              <w:rPr>
                <w:rFonts w:hint="eastAsia" w:ascii="宋体" w:hAnsi="宋体"/>
                <w:sz w:val="24"/>
              </w:rPr>
              <w:t xml:space="preserve">本合同自双方签定之日起生效，至服务完成并付清费用结束</w:t>
            </w:r>
            <w:r/>
          </w:p>
        </w:tc>
      </w:tr>
    </w:tbl>
    <w:p>
      <w:pPr>
        <w:rPr>
          <w:sz w:val="24"/>
        </w:rPr>
      </w:pPr>
      <w:r>
        <w:rPr>
          <w:sz w:val="24"/>
        </w:rPr>
      </w:r>
      <w:r/>
    </w:p>
    <w:p>
      <w:pPr>
        <w:rPr>
          <w:sz w:val="24"/>
        </w:rPr>
      </w:pPr>
      <w:r>
        <w:rPr>
          <w:sz w:val="24"/>
        </w:rPr>
      </w:r>
      <w:r/>
    </w:p>
    <w:p>
      <w:pPr>
        <w:rPr>
          <w:rFonts w:ascii="宋体" w:hAnsi="宋体" w:cs="宋体"/>
          <w:sz w:val="24"/>
          <w:highlight w:val="white"/>
        </w:rPr>
      </w:pPr>
      <w:r>
        <w:rPr>
          <w:rFonts w:ascii="宋体" w:hAnsi="宋体" w:cs="宋体"/>
          <w:sz w:val="24"/>
          <w:highlight w:val="white"/>
        </w:rPr>
      </w:r>
      <w:r/>
    </w:p>
    <w:p>
      <w:pPr>
        <w:jc w:val="center"/>
        <w:rPr>
          <w:rFonts w:ascii="宋体" w:hAnsi="宋体" w:cs="Calibri"/>
          <w:b/>
          <w:sz w:val="24"/>
        </w:rPr>
      </w:pPr>
      <w:r>
        <w:rPr>
          <w:rFonts w:ascii="宋体" w:hAnsi="宋体" w:cs="宋体"/>
          <w:b/>
          <w:sz w:val="24"/>
        </w:rPr>
        <w:br w:type="page" w:clear="all"/>
      </w:r>
      <w:r>
        <w:rPr>
          <w:rFonts w:hint="eastAsia" w:ascii="宋体" w:hAnsi="宋体" w:cs="宋体"/>
          <w:b/>
          <w:sz w:val="30"/>
          <w:szCs w:val="30"/>
        </w:rPr>
        <w:t xml:space="preserve">第四部分 采购需求</w:t>
      </w:r>
      <w:r/>
    </w:p>
    <w:p>
      <w:pPr>
        <w:ind w:firstLine="472"/>
        <w:spacing w:line="360" w:lineRule="auto"/>
        <w:rPr>
          <w:rFonts w:cs="宋体" w:asciiTheme="minorEastAsia" w:hAnsiTheme="minorEastAsia" w:eastAsiaTheme="minorEastAsia"/>
          <w:b/>
          <w:sz w:val="24"/>
        </w:rPr>
      </w:pPr>
      <w:r/>
      <w:bookmarkStart w:id="136" w:name="OLE_LINK157"/>
      <w:r/>
      <w:bookmarkStart w:id="137" w:name="OLE_LINK156"/>
      <w:r/>
      <w:bookmarkStart w:id="138" w:name="OLE_LINK16"/>
      <w:r>
        <w:rPr>
          <w:rFonts w:hint="eastAsia" w:cs="宋体" w:asciiTheme="minorEastAsia" w:hAnsiTheme="minorEastAsia" w:eastAsiaTheme="minorEastAsia"/>
          <w:b/>
          <w:sz w:val="24"/>
        </w:rPr>
        <w:t xml:space="preserve">一、</w:t>
      </w:r>
      <w:r>
        <w:rPr>
          <w:rFonts w:hint="eastAsia" w:cs="宋体" w:asciiTheme="minorEastAsia" w:hAnsiTheme="minorEastAsia" w:eastAsiaTheme="minorEastAsia"/>
          <w:b/>
          <w:sz w:val="24"/>
        </w:rPr>
        <w:t xml:space="preserve">项目概况</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1.1项目名称：中心业务用电梯更换项目 </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w:t>
      </w:r>
      <w:r>
        <w:rPr>
          <w:rFonts w:hint="eastAsia" w:cs="宋体" w:asciiTheme="minorEastAsia" w:hAnsiTheme="minorEastAsia" w:eastAsiaTheme="minorEastAsia"/>
          <w:color w:val="000000"/>
          <w:sz w:val="24"/>
        </w:rPr>
        <w:t xml:space="preserve">2</w:t>
      </w:r>
      <w:r>
        <w:rPr>
          <w:rFonts w:hint="eastAsia" w:cs="宋体" w:asciiTheme="minorEastAsia" w:hAnsiTheme="minorEastAsia" w:eastAsiaTheme="minorEastAsia"/>
          <w:color w:val="000000"/>
          <w:sz w:val="24"/>
        </w:rPr>
        <w:t xml:space="preserve"> 具体内容： </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（1）本次采购设备为 1 台有机房乘客电梯； </w:t>
      </w:r>
      <w:r/>
    </w:p>
    <w:p>
      <w:pPr>
        <w:ind w:firstLine="480"/>
        <w:jc w:val="left"/>
        <w:spacing w:line="360" w:lineRule="auto"/>
        <w:widowControl/>
        <w:rPr>
          <w:rFonts w:asciiTheme="minorEastAsia" w:hAnsiTheme="minorEastAsia" w:eastAsiaTheme="minorEastAsia"/>
          <w:sz w:val="24"/>
        </w:rPr>
      </w:pPr>
      <w:r>
        <w:rPr>
          <w:rFonts w:hint="eastAsia" w:cs="宋体" w:asciiTheme="minorEastAsia" w:hAnsiTheme="minorEastAsia" w:eastAsiaTheme="minorEastAsia"/>
          <w:color w:val="000000"/>
          <w:sz w:val="24"/>
        </w:rPr>
        <w:t xml:space="preserve">（2）中标人负责原电梯的拆除及折旧、机房及井道的修整、新电梯的安装调试、电梯内外部的装修装饰在内的全部工作；</w:t>
      </w:r>
      <w:r/>
    </w:p>
    <w:tbl>
      <w:tblPr>
        <w:tblStyle w:val="239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2"/>
        <w:gridCol w:w="1917"/>
        <w:gridCol w:w="5997"/>
        <w:gridCol w:w="983"/>
      </w:tblGrid>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工程内容</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规格</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数量</w:t>
            </w:r>
            <w:r/>
          </w:p>
        </w:tc>
      </w:tr>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旧梯拆除及折旧</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拆除原有电梯并报折旧价格</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1台</w:t>
            </w:r>
            <w:r/>
          </w:p>
        </w:tc>
      </w:tr>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机房及井道改造</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numPr>
                <w:ilvl w:val="0"/>
                <w:numId w:val="32"/>
              </w:numPr>
              <w:ind w:firstLine="480"/>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架机梁混凝土孔洞回填：宽650mm×长550mm×厚200mm（数量2）</w:t>
            </w:r>
            <w:r/>
          </w:p>
          <w:p>
            <w:pPr>
              <w:numPr>
                <w:ilvl w:val="0"/>
                <w:numId w:val="32"/>
              </w:numPr>
              <w:ind w:firstLine="480"/>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新梯架机梁开孔回填：宽650mm×长550mm×厚200mm（数量2）</w:t>
            </w:r>
            <w:r/>
          </w:p>
          <w:p>
            <w:pP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3、新梯钢丝绳孔洞开启与防水台阶施工：孔洞250mm×250mm×厚200mm（数量5），防水台阶：250mm×250mm×高100mm（数量5）</w:t>
            </w:r>
            <w:r/>
          </w:p>
          <w:p>
            <w:pP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4、地面防尘：4550mm×3500mm</w:t>
            </w:r>
            <w:r/>
          </w:p>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5、井道圈梁二次结构加固：16#工字钢117.9m</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1项</w:t>
            </w:r>
            <w:r/>
          </w:p>
        </w:tc>
      </w:tr>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新梯安装</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详见技术要求</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1台</w:t>
            </w:r>
            <w:r/>
          </w:p>
        </w:tc>
      </w:tr>
      <w:tr>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多媒体广告屏</w:t>
            </w:r>
            <w:r/>
          </w:p>
        </w:tc>
        <w:tc>
          <w:tcPr>
            <w:tcBorders>
              <w:top w:val="single" w:color="auto" w:sz="4" w:space="0"/>
              <w:left w:val="single" w:color="auto" w:sz="4" w:space="0"/>
              <w:bottom w:val="single" w:color="auto" w:sz="4" w:space="0"/>
              <w:right w:val="single" w:color="auto" w:sz="4" w:space="0"/>
            </w:tcBorders>
            <w:tcW w:w="5997" w:type="dxa"/>
            <w:vAlign w:val="center"/>
            <w:textDirection w:val="lrTb"/>
            <w:noWrap w:val="false"/>
          </w:tcPr>
          <w:p>
            <w:pP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尺寸：32英寸</w:t>
            </w:r>
            <w:r>
              <w:rPr>
                <w:rFonts w:hint="eastAsia" w:cs="宋体" w:asciiTheme="minorEastAsia" w:hAnsiTheme="minorEastAsia" w:eastAsiaTheme="minorEastAsia"/>
                <w:color w:val="000000"/>
                <w:sz w:val="24"/>
              </w:rPr>
              <w:t xml:space="preserve">  </w:t>
            </w:r>
            <w:r>
              <w:rPr>
                <w:rFonts w:hint="eastAsia" w:cs="宋体" w:asciiTheme="minorEastAsia" w:hAnsiTheme="minorEastAsia" w:eastAsiaTheme="minorEastAsia"/>
                <w:color w:val="000000"/>
                <w:sz w:val="24"/>
              </w:rPr>
              <w:t xml:space="preserve">分辨率：</w:t>
            </w:r>
            <w:r>
              <w:rPr>
                <w:rFonts w:hint="eastAsia" w:cs="宋体" w:asciiTheme="minorEastAsia" w:hAnsiTheme="minorEastAsia" w:eastAsiaTheme="minorEastAsia"/>
                <w:spacing w:val="8"/>
                <w:sz w:val="24"/>
              </w:rPr>
              <w:t xml:space="preserve">1920(RGB)×1080(FHD)</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1台</w:t>
            </w:r>
            <w:r/>
          </w:p>
        </w:tc>
      </w:tr>
    </w:tbl>
    <w:p>
      <w:pPr>
        <w:ind w:firstLine="480"/>
        <w:jc w:val="left"/>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本项目为‘交钥匙工程’，中标人必须负责全部工程的安装、调试，交付采购人使用（根据规定必须经相关部门验收的，相关检验费用由中标人承担），除采购人明确提出需要的变更增加外，不再增加任何费用，中标人应确保设备能安全、正常运行并达到采购人的要求，并自行承担拆除及安装调试过程中涉及的所有安全责任问题。 </w:t>
      </w:r>
      <w:r/>
    </w:p>
    <w:p>
      <w:pPr>
        <w:ind w:firstLine="480"/>
        <w:jc w:val="left"/>
        <w:spacing w:line="360"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项目所属行业：工业</w:t>
      </w:r>
      <w:r/>
    </w:p>
    <w:p>
      <w:pPr>
        <w:ind w:firstLine="47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二、</w:t>
      </w:r>
      <w:r>
        <w:rPr>
          <w:rFonts w:hint="eastAsia" w:cs="宋体" w:asciiTheme="minorEastAsia" w:hAnsiTheme="minorEastAsia" w:eastAsiaTheme="minorEastAsia"/>
          <w:b/>
          <w:sz w:val="24"/>
        </w:rPr>
        <w:t xml:space="preserve">采购标的汇总表</w:t>
      </w:r>
      <w:r/>
    </w:p>
    <w:p>
      <w:pPr>
        <w:ind w:firstLine="46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.1 采购标的</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（一）货物类标的</w:t>
      </w:r>
      <w:r/>
    </w:p>
    <w:tbl>
      <w:tblPr>
        <w:tblW w:w="42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7"/>
        <w:gridCol w:w="3083"/>
        <w:gridCol w:w="1334"/>
        <w:gridCol w:w="807"/>
        <w:gridCol w:w="1471"/>
        <w:gridCol w:w="769"/>
      </w:tblGrid>
      <w:tr>
        <w:trPr>
          <w:jc w:val="center"/>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W w:w="1883"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标的名称</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计量单位</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是否进口</w:t>
            </w:r>
            <w:r/>
          </w:p>
        </w:tc>
        <w:tc>
          <w:tcPr>
            <w:tcBorders>
              <w:top w:val="single" w:color="000000" w:sz="4" w:space="0"/>
              <w:left w:val="single" w:color="auto" w:sz="4" w:space="0"/>
              <w:bottom w:val="single" w:color="000000" w:sz="4" w:space="0"/>
              <w:right w:val="single" w:color="000000" w:sz="4" w:space="0"/>
            </w:tcBorders>
            <w:tcW w:w="470"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tc>
      </w:tr>
      <w:tr>
        <w:trPr>
          <w:jc w:val="center"/>
          <w:trHeight w:val="244"/>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1883"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电梯</w:t>
            </w:r>
            <w:r/>
          </w:p>
        </w:tc>
        <w:tc>
          <w:tcPr>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台</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否</w:t>
            </w:r>
            <w:r/>
          </w:p>
        </w:tc>
        <w:tc>
          <w:tcPr>
            <w:tcBorders>
              <w:top w:val="single" w:color="000000" w:sz="4" w:space="0"/>
              <w:left w:val="single" w:color="auto" w:sz="4" w:space="0"/>
              <w:bottom w:val="single" w:color="000000" w:sz="4" w:space="0"/>
              <w:right w:val="single" w:color="000000" w:sz="4" w:space="0"/>
            </w:tcBorders>
            <w:tcW w:w="470" w:type="pct"/>
            <w:vAlign w:val="center"/>
            <w:textDirection w:val="lrTb"/>
            <w:noWrap w:val="false"/>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bl>
    <w:p>
      <w:pPr>
        <w:ind w:firstLine="471"/>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（二）</w:t>
      </w:r>
      <w:r>
        <w:rPr>
          <w:rFonts w:hint="eastAsia" w:cs="宋体" w:asciiTheme="minorEastAsia" w:hAnsiTheme="minorEastAsia" w:eastAsiaTheme="minorEastAsia"/>
          <w:sz w:val="24"/>
        </w:rPr>
        <w:t xml:space="preserve">本项目核心产品为：</w:t>
      </w:r>
      <w:r>
        <w:rPr>
          <w:rFonts w:hint="eastAsia" w:cs="宋体" w:asciiTheme="minorEastAsia" w:hAnsiTheme="minorEastAsia" w:eastAsiaTheme="minorEastAsia"/>
          <w:b/>
          <w:bCs/>
          <w:sz w:val="24"/>
        </w:rPr>
        <w:t xml:space="preserve">电梯</w:t>
      </w:r>
      <w:r/>
    </w:p>
    <w:p>
      <w:pPr>
        <w:ind w:firstLine="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三、</w:t>
      </w:r>
      <w:r>
        <w:rPr>
          <w:rFonts w:hint="eastAsia" w:cs="宋体" w:asciiTheme="minorEastAsia" w:hAnsiTheme="minorEastAsia" w:eastAsiaTheme="minorEastAsia"/>
          <w:b/>
          <w:sz w:val="24"/>
        </w:rPr>
        <w:t xml:space="preserve">技术要求</w:t>
      </w:r>
      <w:r/>
    </w:p>
    <w:p>
      <w:pPr>
        <w:ind w:firstLine="470"/>
        <w:spacing w:line="360" w:lineRule="auto"/>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.1技术要求</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（1）施工标准</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包括但不限于：投标供应商应达到下列标准和规范现行最新版本的要求。</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《电梯技术条件》GB/T10058</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《电梯制造与安装安全规范》GB7588</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《电梯试验方法》GB/T10059</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《电梯主要参数及轿厢、井道、机房的型式及尺寸》GB7025</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《电梯安装验收规范》GB10060</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《电梯工程施工质量验收规范》GB50310</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《电梯用钢丝》GB8903</w:t>
      </w:r>
      <w:r/>
    </w:p>
    <w:p>
      <w:pPr>
        <w:ind w:left="596"/>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《电梯曳引机》GB/</w:t>
      </w:r>
      <w:r>
        <w:rPr>
          <w:rFonts w:hint="eastAsia" w:cs="宋体" w:asciiTheme="minorEastAsia" w:hAnsiTheme="minorEastAsia" w:eastAsiaTheme="minorEastAsia"/>
          <w:spacing w:val="-5"/>
          <w:sz w:val="24"/>
        </w:rPr>
        <w:t xml:space="preserve">T24478-2023</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《交流电梯电动机通用技术条件》GB/T12974</w:t>
      </w:r>
      <w:r/>
    </w:p>
    <w:p>
      <w:pPr>
        <w:ind w:left="596"/>
        <w:spacing w:line="360" w:lineRule="auto"/>
        <w:rPr>
          <w:rFonts w:cs="宋体" w:asciiTheme="minorEastAsia" w:hAnsiTheme="minorEastAsia" w:eastAsiaTheme="minorEastAsia"/>
          <w:spacing w:val="-5"/>
          <w:sz w:val="24"/>
        </w:rPr>
      </w:pPr>
      <w:r>
        <w:rPr>
          <w:rFonts w:hint="eastAsia" w:cs="宋体" w:asciiTheme="minorEastAsia" w:hAnsiTheme="minorEastAsia" w:eastAsiaTheme="minorEastAsia"/>
          <w:spacing w:val="8"/>
          <w:sz w:val="24"/>
        </w:rPr>
        <w:t xml:space="preserve">《电梯操作装置、信号和附件》</w:t>
      </w:r>
      <w:r>
        <w:rPr>
          <w:rFonts w:hint="eastAsia" w:cs="宋体" w:asciiTheme="minorEastAsia" w:hAnsiTheme="minorEastAsia" w:eastAsiaTheme="minorEastAsia"/>
          <w:spacing w:val="-5"/>
          <w:sz w:val="24"/>
        </w:rPr>
        <w:t xml:space="preserve">GB/T30560-2014</w:t>
      </w:r>
      <w:r/>
    </w:p>
    <w:p>
      <w:pPr>
        <w:ind w:left="596"/>
        <w:spacing w:line="360" w:lineRule="auto"/>
        <w:rPr>
          <w:rFonts w:cs="宋体" w:asciiTheme="minorEastAsia" w:hAnsiTheme="minorEastAsia" w:eastAsiaTheme="minorEastAsia"/>
          <w:sz w:val="24"/>
        </w:rPr>
      </w:pPr>
      <w:r>
        <w:rPr>
          <w:rFonts w:hint="eastAsia" w:cs="宋体" w:asciiTheme="minorEastAsia" w:hAnsiTheme="minorEastAsia" w:eastAsiaTheme="minorEastAsia"/>
          <w:spacing w:val="-5"/>
          <w:sz w:val="24"/>
        </w:rPr>
        <w:t xml:space="preserve">及其它各项有关标准。</w:t>
      </w:r>
      <w:r/>
    </w:p>
    <w:p>
      <w:pPr>
        <w:ind w:firstLine="470"/>
        <w:spacing w:line="360" w:lineRule="auto"/>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.2基本配置要求</w:t>
      </w:r>
      <w:r/>
    </w:p>
    <w:p>
      <w:pPr>
        <w:ind w:left="41" w:right="122" w:firstLine="491"/>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投标人应提供最新生产的合格产品，电梯设计现代先进，技术领先，投标人所投电梯 的技术参数不得低于本项目的要求。</w:t>
      </w:r>
      <w:r/>
    </w:p>
    <w:tbl>
      <w:tblPr>
        <w:tblpPr w:horzAnchor="page" w:tblpXSpec="center" w:vertAnchor="text" w:tblpY="881" w:leftFromText="180" w:topFromText="0" w:rightFromText="180" w:bottomFromText="0"/>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82"/>
        <w:gridCol w:w="1221"/>
        <w:gridCol w:w="1726"/>
        <w:gridCol w:w="3027"/>
        <w:gridCol w:w="1488"/>
      </w:tblGrid>
      <w:tr>
        <w:trPr>
          <w:jc w:val="center"/>
          <w:trHeight w:val="377"/>
        </w:trPr>
        <w:tc>
          <w:tcPr>
            <w:shd w:val="clear" w:color="auto" w:fill="auto"/>
            <w:tcW w:w="1682" w:type="dxa"/>
            <w:vAlign w:val="center"/>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◇指标</w:t>
            </w:r>
            <w:r>
              <w:rPr>
                <w:rFonts w:hint="eastAsia" w:cs="宋体" w:asciiTheme="minorEastAsia" w:hAnsiTheme="minorEastAsia" w:eastAsiaTheme="minorEastAsia"/>
                <w:sz w:val="24"/>
              </w:rPr>
              <w:t xml:space="preserve">序号</w:t>
            </w:r>
            <w:r/>
          </w:p>
        </w:tc>
        <w:tc>
          <w:tcPr>
            <w:tcW w:w="1221" w:type="dxa"/>
            <w:vAlign w:val="center"/>
            <w:vMerge w:val="restart"/>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一般规格</w:t>
            </w:r>
            <w:r/>
          </w:p>
        </w:tc>
        <w:tc>
          <w:tcPr>
            <w:tcW w:w="1726"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内容</w:t>
            </w:r>
            <w:r/>
          </w:p>
        </w:tc>
        <w:tc>
          <w:tcPr>
            <w:tcW w:w="3027"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技术参数</w:t>
            </w:r>
            <w:r/>
          </w:p>
        </w:tc>
        <w:tc>
          <w:tcPr>
            <w:tcW w:w="1488"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tc>
      </w:tr>
      <w:tr>
        <w:trPr>
          <w:jc w:val="center"/>
          <w:trHeight w:val="337"/>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726"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★额定载重量</w:t>
            </w:r>
            <w:r/>
          </w:p>
        </w:tc>
        <w:tc>
          <w:tcPr>
            <w:tcW w:w="3027"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1000公斤</w:t>
            </w:r>
            <w:r/>
          </w:p>
        </w:tc>
        <w:tc>
          <w:tcPr>
            <w:tcW w:w="1488"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726"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★额定速度</w:t>
            </w:r>
            <w:r/>
          </w:p>
        </w:tc>
        <w:tc>
          <w:tcPr>
            <w:tcW w:w="3027"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1.75米/秒</w:t>
            </w:r>
            <w:r/>
          </w:p>
        </w:tc>
        <w:tc>
          <w:tcPr>
            <w:tcW w:w="1488"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726"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★行程</w:t>
            </w:r>
            <w:r/>
          </w:p>
        </w:tc>
        <w:tc>
          <w:tcPr>
            <w:tcW w:w="3027" w:type="dxa"/>
            <w:vAlign w:val="center"/>
            <w:textDirection w:val="lrTb"/>
            <w:noWrap/>
          </w:tcPr>
          <w:p>
            <w:pPr>
              <w:ind w:firstLine="51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25.3米</w:t>
            </w:r>
            <w:r/>
          </w:p>
        </w:tc>
        <w:tc>
          <w:tcPr>
            <w:tcW w:w="148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★总楼层/服务楼层/门</w:t>
            </w:r>
            <w:r/>
          </w:p>
        </w:tc>
        <w:tc>
          <w:tcPr>
            <w:tcW w:w="3027"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8层/8层/8门</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50"/>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★轿厢类型    </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单开门</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90"/>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操作系统</w:t>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★控制系统</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电脑智能控制，串行传输系统</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★控制方式</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集选</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机械规格</w:t>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★驱动系统</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交流调频调压驱动</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w:t>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建筑尺寸</w:t>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◇井道尺寸</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2200毫米(宽)*2100毫米(深)</w:t>
            </w:r>
            <w:r/>
          </w:p>
        </w:tc>
        <w:tc>
          <w:tcPr>
            <w:tcW w:w="1488"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◇顶层高度</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5200毫米</w:t>
            </w:r>
            <w:r/>
          </w:p>
        </w:tc>
        <w:tc>
          <w:tcPr>
            <w:tcW w:w="1488"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◇底坑深度</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1600毫米</w:t>
            </w:r>
            <w:r/>
          </w:p>
        </w:tc>
        <w:tc>
          <w:tcPr>
            <w:tcW w:w="1488"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w:t>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入口尺寸</w:t>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★开门方式</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2扇中分自动门</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◇尺寸</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900 毫米(宽)*2100毫米(高)</w:t>
            </w:r>
            <w:r/>
          </w:p>
        </w:tc>
        <w:tc>
          <w:tcPr>
            <w:tcW w:w="1488"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以现场实际为准</w:t>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候梯厅门</w:t>
            </w:r>
            <w:r/>
          </w:p>
        </w:tc>
        <w:tc>
          <w:tcPr>
            <w:tcW w:w="1726" w:type="dxa"/>
            <w:vAlign w:val="center"/>
            <w:textDirection w:val="lrTb"/>
            <w:noWrap/>
          </w:tcPr>
          <w:p>
            <w:pPr>
              <w:jc w:val="left"/>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◇厅门、门框装修</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发纹不锈钢材质厅门8个</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6</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◇门框</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标准门框</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603"/>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7</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◇厅外显示</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楼层数码、方向、满员等液晶显示，银色发丝不锈钢抗指纹</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603"/>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restart"/>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w:t>
            </w:r>
            <w:bookmarkStart w:id="139" w:name="_GoBack"/>
            <w:r/>
            <w:bookmarkEnd w:id="139"/>
            <w:r>
              <w:rPr>
                <w:rFonts w:hint="eastAsia" w:cs="宋体" w:asciiTheme="minorEastAsia" w:hAnsiTheme="minorEastAsia" w:eastAsiaTheme="minorEastAsia"/>
                <w:spacing w:val="8"/>
                <w:sz w:val="24"/>
              </w:rPr>
              <w:t xml:space="preserve">厢</w:t>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★轿厢尺寸</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1500毫米(宽)*1600毫米(深)*2600毫米(高)</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◇轿门材质</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发纹不锈钢</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8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★轿壁装潢</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前壁：发纹不锈钢，侧壁：发纹不锈钢，后壁中板：镜面不锈钢，后壁侧板：发纹不锈钢，厚度≥1.5mm</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9</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◇轿壁扶手</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后壁</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10</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◇轿顶类型</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发纹不锈钢型</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603"/>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11</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◇轿厢操作面板</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发丝不锈钢抗指纹</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24"/>
        </w:trPr>
        <w:tc>
          <w:tcPr>
            <w:shd w:val="clear" w:color="auto" w:fill="auto"/>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12</w:t>
            </w:r>
            <w:r/>
          </w:p>
        </w:tc>
        <w:tc>
          <w:tcPr>
            <w:tcW w:w="1221" w:type="dxa"/>
            <w:vAlign w:val="center"/>
            <w:vMerge w:val="continue"/>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◇地板类型</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雾霾灰人造大理石瓷砖</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r>
        <w:trPr>
          <w:jc w:val="center"/>
          <w:trHeight w:val="335"/>
        </w:trPr>
        <w:tc>
          <w:tcPr>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多媒体广告屏</w:t>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★智能网络广告机</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尺寸：32英寸</w:t>
            </w:r>
            <w:r>
              <w:rPr>
                <w:rFonts w:hint="eastAsia" w:cs="宋体" w:asciiTheme="minorEastAsia" w:hAnsiTheme="minorEastAsia" w:eastAsiaTheme="minorEastAsia"/>
                <w:spacing w:val="8"/>
                <w:sz w:val="24"/>
              </w:rPr>
              <w:t xml:space="preserve">        </w:t>
            </w:r>
            <w:r>
              <w:rPr>
                <w:rFonts w:hint="eastAsia" w:cs="宋体" w:asciiTheme="minorEastAsia" w:hAnsiTheme="minorEastAsia" w:eastAsiaTheme="minorEastAsia"/>
                <w:spacing w:val="8"/>
                <w:sz w:val="24"/>
              </w:rPr>
              <w:t xml:space="preserve">分辨率：</w:t>
            </w:r>
            <w:bookmarkStart w:id="140" w:name="OLE_LINK76"/>
            <w:r/>
            <w:bookmarkStart w:id="141" w:name="OLE_LINK77"/>
            <w:r>
              <w:rPr>
                <w:rFonts w:hint="eastAsia" w:cs="宋体" w:asciiTheme="minorEastAsia" w:hAnsiTheme="minorEastAsia" w:eastAsiaTheme="minorEastAsia"/>
                <w:spacing w:val="8"/>
                <w:sz w:val="24"/>
              </w:rPr>
              <w:t xml:space="preserve">1920</w:t>
            </w:r>
            <w:r>
              <w:rPr>
                <w:rFonts w:hint="eastAsia" w:cs="宋体" w:asciiTheme="minorEastAsia" w:hAnsiTheme="minorEastAsia" w:eastAsiaTheme="minorEastAsia"/>
                <w:spacing w:val="8"/>
                <w:sz w:val="24"/>
              </w:rPr>
              <w:t xml:space="preserve">(RGB)×</w:t>
            </w:r>
            <w:r>
              <w:rPr>
                <w:rFonts w:hint="eastAsia" w:cs="宋体" w:asciiTheme="minorEastAsia" w:hAnsiTheme="minorEastAsia" w:eastAsiaTheme="minorEastAsia"/>
                <w:spacing w:val="8"/>
                <w:sz w:val="24"/>
              </w:rPr>
              <w:t xml:space="preserve">1080</w:t>
            </w:r>
            <w:r>
              <w:rPr>
                <w:rFonts w:hint="eastAsia" w:cs="宋体" w:asciiTheme="minorEastAsia" w:hAnsiTheme="minorEastAsia" w:eastAsiaTheme="minorEastAsia"/>
                <w:spacing w:val="8"/>
                <w:sz w:val="24"/>
              </w:rPr>
              <w:t xml:space="preserve">(FHD)</w:t>
            </w:r>
            <w:bookmarkEnd w:id="140"/>
            <w:r/>
            <w:bookmarkEnd w:id="141"/>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1台</w:t>
            </w:r>
            <w:r/>
          </w:p>
        </w:tc>
      </w:tr>
      <w:tr>
        <w:trPr>
          <w:jc w:val="center"/>
          <w:trHeight w:val="335"/>
        </w:trPr>
        <w:tc>
          <w:tcPr>
            <w:tcW w:w="1682"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c>
          <w:tcPr>
            <w:tcW w:w="1221"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电梯内网络覆盖</w:t>
            </w:r>
            <w:r/>
          </w:p>
        </w:tc>
        <w:tc>
          <w:tcPr>
            <w:tcW w:w="1726"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★电梯内网络覆盖</w:t>
            </w:r>
            <w:r/>
          </w:p>
        </w:tc>
        <w:tc>
          <w:tcPr>
            <w:tcW w:w="3027" w:type="dxa"/>
            <w:vAlign w:val="center"/>
            <w:textDirection w:val="lrTb"/>
            <w:noWrap/>
          </w:tcPr>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（1）电信、联通、移动三大运营商移动通信信号全覆盖，保障电梯内通话通信稳定；</w:t>
            </w:r>
            <w:r/>
          </w:p>
          <w:p>
            <w:pPr>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（2）无线网络覆盖，满足网络数据传输需求</w:t>
            </w:r>
            <w:r/>
          </w:p>
        </w:tc>
        <w:tc>
          <w:tcPr>
            <w:tcW w:w="1488" w:type="dxa"/>
            <w:vAlign w:val="center"/>
            <w:textDirection w:val="lrTb"/>
            <w:noWrap/>
          </w:tcPr>
          <w:p>
            <w:pPr>
              <w:ind w:firstLine="512"/>
              <w:spacing w:line="360" w:lineRule="auto"/>
              <w:rPr>
                <w:rFonts w:cs="宋体" w:asciiTheme="minorEastAsia" w:hAnsiTheme="minorEastAsia" w:eastAsiaTheme="minorEastAsia"/>
                <w:spacing w:val="8"/>
                <w:sz w:val="24"/>
              </w:rPr>
            </w:pPr>
            <w:r>
              <w:rPr>
                <w:rFonts w:cs="宋体" w:asciiTheme="minorEastAsia" w:hAnsiTheme="minorEastAsia" w:eastAsiaTheme="minorEastAsia"/>
                <w:spacing w:val="8"/>
                <w:sz w:val="24"/>
              </w:rPr>
            </w:r>
            <w:r/>
          </w:p>
        </w:tc>
      </w:tr>
    </w:tbl>
    <w:p>
      <w:pPr>
        <w:ind w:firstLine="480"/>
        <w:keepLines/>
        <w:keepNext/>
        <w:rPr>
          <w:rFonts w:ascii="宋体" w:hAnsi="宋体" w:cs="宋体"/>
          <w:bCs/>
          <w:sz w:val="24"/>
        </w:rPr>
        <w:outlineLvl w:val="1"/>
      </w:pPr>
      <w:r>
        <w:rPr>
          <w:rFonts w:hint="eastAsia" w:ascii="宋体" w:hAnsi="宋体" w:cs="宋体"/>
          <w:bCs/>
          <w:sz w:val="24"/>
        </w:rPr>
        <w:t xml:space="preserve">4.3标准功能要求：</w:t>
      </w:r>
      <w:r/>
    </w:p>
    <w:tbl>
      <w:tblPr>
        <w:tblW w:w="8887" w:type="dxa"/>
        <w:jc w:val="center"/>
        <w:tblInd w:w="-242"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left w:w="50" w:type="dxa"/>
          <w:right w:w="0" w:type="dxa"/>
        </w:tblCellMar>
        <w:tblLook w:val="04A0" w:firstRow="1" w:lastRow="0" w:firstColumn="1" w:lastColumn="0" w:noHBand="0" w:noVBand="1"/>
      </w:tblPr>
      <w:tblGrid>
        <w:gridCol w:w="1142"/>
        <w:gridCol w:w="3289"/>
        <w:gridCol w:w="906"/>
        <w:gridCol w:w="3550"/>
      </w:tblGrid>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序号</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功能</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序号</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功能</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自动再平层</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电梯受阻失速保护</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制动器冗余保护</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检修操作</w:t>
            </w:r>
            <w:r/>
          </w:p>
        </w:tc>
      </w:tr>
      <w:tr>
        <w:trPr>
          <w:jc w:val="center"/>
          <w:trHeight w:val="43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层站侧手动运行</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称重启动</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上电再平层</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选层器修正</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◇9</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安全停靠</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◇10</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停层开门</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逆变装置高温检测</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操纵箱微机异常处理</w:t>
            </w:r>
            <w:r/>
          </w:p>
        </w:tc>
      </w:tr>
      <w:tr>
        <w:trPr>
          <w:jc w:val="center"/>
          <w:trHeight w:val="477"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轿内反向指令消除</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故障自诊断</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层站召唤自动登记</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层站微机异常处理</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独立运行</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电梯不启动报警</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◇19</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层站运行控制开关</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◇20</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次层停靠</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超载报警</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轿厢应急照明</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警铃</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轿内门机电源切断开关</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关门保护</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轿内运行/停止开关</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轿内上/下行手动运行</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关门力矩控制</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◇29</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换向重开门</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◇30</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强制开门</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门负载检测</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开门受阻控制</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门传感器自诊断</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门速自适应控制</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即时关门</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安装用开门保持（开门按钮型）</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强制关门</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重复关门</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◇39</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本层再开门</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◇40</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轿内运行方向指示</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◇41</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层站运行方向指示</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◇42</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关门按钮响应指示</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◇43</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开门按钮响应指示</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◇44</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消防返回</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◇45</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满员自动通过</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◇46</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轿内照明/通风装置自动关闭</w:t>
            </w:r>
            <w:r/>
          </w:p>
        </w:tc>
      </w:tr>
      <w:tr>
        <w:trPr>
          <w:jc w:val="center"/>
          <w:trHeight w:val="454" w:hRule="exact"/>
        </w:trPr>
        <w:tc>
          <w:tcPr>
            <w:tcW w:w="1142" w:type="dxa"/>
            <w:vAlign w:val="center"/>
            <w:textDirection w:val="lrTb"/>
            <w:noWrap/>
          </w:tcPr>
          <w:p>
            <w:pPr>
              <w:jc w:val="left"/>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◇47</w:t>
            </w:r>
            <w:r/>
          </w:p>
        </w:tc>
        <w:tc>
          <w:tcPr>
            <w:tcW w:w="3289"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轿内无指令人工消除</w:t>
            </w:r>
            <w:r/>
          </w:p>
        </w:tc>
        <w:tc>
          <w:tcPr>
            <w:tcW w:w="906"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◇48</w:t>
            </w:r>
            <w:r/>
          </w:p>
        </w:tc>
        <w:tc>
          <w:tcPr>
            <w:tcW w:w="3550" w:type="dxa"/>
            <w:vAlign w:val="center"/>
            <w:textDirection w:val="lrTb"/>
            <w:noWrap/>
          </w:tcPr>
          <w:p>
            <w:pPr>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层站无指令人工消除</w:t>
            </w:r>
            <w:r/>
          </w:p>
        </w:tc>
      </w:tr>
    </w:tbl>
    <w:p>
      <w:pP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spacing w:line="360" w:lineRule="auto"/>
        <w:rPr>
          <w:rFonts w:cs="宋体" w:asciiTheme="minorEastAsia" w:hAnsiTheme="minorEastAsia" w:eastAsiaTheme="minorEastAsia"/>
          <w:b/>
          <w:color w:val="ff0000"/>
          <w:sz w:val="24"/>
        </w:rPr>
      </w:pPr>
      <w:r>
        <w:rPr>
          <w:rFonts w:hint="eastAsia" w:cs="宋体" w:asciiTheme="minorEastAsia" w:hAnsiTheme="minorEastAsia" w:eastAsiaTheme="minorEastAsia"/>
          <w:b/>
          <w:sz w:val="24"/>
        </w:rPr>
        <w:t xml:space="preserve">5.其它要求</w:t>
      </w:r>
      <w:r/>
    </w:p>
    <w:p>
      <w:pPr>
        <w:ind w:firstLine="512"/>
        <w:spacing w:line="360" w:lineRule="auto"/>
        <w:rPr>
          <w:rFonts w:cs="宋体" w:asciiTheme="minorEastAsia" w:hAnsiTheme="minorEastAsia" w:eastAsiaTheme="minorEastAsia"/>
          <w:spacing w:val="8"/>
          <w:sz w:val="24"/>
        </w:rPr>
      </w:pPr>
      <w:r/>
      <w:bookmarkStart w:id="142" w:name="OLE_LINK155"/>
      <w:r/>
      <w:bookmarkStart w:id="143" w:name="OLE_LINK154"/>
      <w:r>
        <w:rPr>
          <w:rFonts w:hint="eastAsia" w:cs="宋体" w:asciiTheme="minorEastAsia" w:hAnsiTheme="minorEastAsia" w:eastAsiaTheme="minorEastAsia"/>
          <w:spacing w:val="8"/>
          <w:sz w:val="24"/>
        </w:rPr>
        <w:t xml:space="preserve">5.1</w:t>
      </w:r>
      <w:r>
        <w:rPr>
          <w:rFonts w:hint="eastAsia" w:cs="宋体" w:asciiTheme="minorEastAsia" w:hAnsiTheme="minorEastAsia" w:eastAsiaTheme="minorEastAsia"/>
          <w:spacing w:val="8"/>
          <w:sz w:val="24"/>
        </w:rPr>
        <w:t xml:space="preserve">曳引机、控制柜、门机是电梯最核心的三大驱动与控制系统，其制造质量直接决定了电梯整机的运行平稳性、安全可靠性及使用寿命。所投标电梯核心部件由持证厂家生产，有助于避免维保困难、责任推诿及安全隐患等问题</w:t>
      </w:r>
      <w:r>
        <w:rPr>
          <w:rFonts w:hint="eastAsia" w:cs="宋体" w:asciiTheme="minorEastAsia" w:hAnsiTheme="minorEastAsia" w:eastAsiaTheme="minorEastAsia"/>
          <w:spacing w:val="8"/>
          <w:sz w:val="24"/>
        </w:rPr>
        <w:t xml:space="preserve">。</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5.2</w:t>
      </w:r>
      <w:r>
        <w:rPr>
          <w:rFonts w:hint="eastAsia" w:cs="宋体" w:asciiTheme="minorEastAsia" w:hAnsiTheme="minorEastAsia" w:eastAsiaTheme="minorEastAsia"/>
          <w:spacing w:val="8"/>
          <w:sz w:val="24"/>
        </w:rPr>
        <w:t xml:space="preserve">电梯层门测试：通过多次摆锤冲击测试，</w:t>
      </w:r>
      <w:bookmarkStart w:id="144" w:name="OLE_LINK29"/>
      <w:r/>
      <w:bookmarkStart w:id="145" w:name="OLE_LINK30"/>
      <w:r>
        <w:rPr>
          <w:rFonts w:hint="eastAsia" w:cs="宋体" w:asciiTheme="minorEastAsia" w:hAnsiTheme="minorEastAsia" w:eastAsiaTheme="minorEastAsia"/>
          <w:spacing w:val="8"/>
          <w:sz w:val="24"/>
        </w:rPr>
        <w:t xml:space="preserve">最大冲击能量</w:t>
      </w:r>
      <w:bookmarkEnd w:id="144"/>
      <w:r/>
      <w:bookmarkEnd w:id="145"/>
      <w:r>
        <w:rPr>
          <w:rFonts w:hint="eastAsia" w:cs="宋体" w:asciiTheme="minorEastAsia" w:hAnsiTheme="minorEastAsia" w:eastAsiaTheme="minorEastAsia"/>
          <w:spacing w:val="8"/>
          <w:sz w:val="24"/>
        </w:rPr>
        <w:t xml:space="preserve">350J，且试验后层门未丧失完整性，保持在原有位置（冲击能量350J以上，且试验后层门未丧失完整性，保持在原有位置的优先）。</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3</w:t>
      </w:r>
      <w:r>
        <w:rPr>
          <w:rFonts w:hint="eastAsia" w:cs="宋体" w:asciiTheme="minorEastAsia" w:hAnsiTheme="minorEastAsia" w:eastAsiaTheme="minorEastAsia"/>
          <w:spacing w:val="8"/>
          <w:sz w:val="24"/>
        </w:rPr>
        <w:t xml:space="preserve">为保障中心工作环境安静，对本次采购/使用的电梯运行噪声提出如下控制要求：电梯运行时轿厢内运行噪音≤55db（≤52db优先），开关门噪音平均值≤65db（≤60db优先）。</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4</w:t>
      </w:r>
      <w:r>
        <w:rPr>
          <w:rFonts w:hint="eastAsia" w:cs="宋体" w:asciiTheme="minorEastAsia" w:hAnsiTheme="minorEastAsia" w:eastAsiaTheme="minorEastAsia"/>
          <w:spacing w:val="8"/>
          <w:sz w:val="24"/>
        </w:rPr>
        <w:t xml:space="preserve">电压适应范围不足直接影响电梯运行安全，电梯宽电压稳定运行性能要求：所投电梯在额定电压（380V）±7%波动的范围内正常工作</w:t>
      </w:r>
      <w:r>
        <w:rPr>
          <w:rFonts w:hint="eastAsia" w:cs="仿宋" w:asciiTheme="minorEastAsia" w:hAnsiTheme="minorEastAsia" w:eastAsiaTheme="minorEastAsia"/>
          <w:spacing w:val="-6"/>
          <w:sz w:val="24"/>
        </w:rPr>
        <w:t xml:space="preserve">（≥±20%的优先）</w:t>
      </w:r>
      <w:r>
        <w:rPr>
          <w:rFonts w:hint="eastAsia" w:cs="宋体" w:asciiTheme="minorEastAsia" w:hAnsiTheme="minorEastAsia" w:eastAsiaTheme="minorEastAsia"/>
          <w:spacing w:val="8"/>
          <w:sz w:val="24"/>
        </w:rPr>
        <w:t xml:space="preserve">。</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所投电梯应为节能产品，获得三级（C级）及以上电梯能效认证，能效等级越高越好。</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6</w:t>
      </w:r>
      <w:r>
        <w:rPr>
          <w:rFonts w:hint="eastAsia" w:cs="宋体" w:asciiTheme="minorEastAsia" w:hAnsiTheme="minorEastAsia" w:eastAsiaTheme="minorEastAsia"/>
          <w:spacing w:val="8"/>
          <w:sz w:val="24"/>
        </w:rPr>
        <w:t xml:space="preserve">电梯是涉及人身安全的特种设备，其设计、制造、安装和维保环节均需严格遵循标准，电梯制造商应建立并实施符合国家标准的质量管理体系，保证产品的质量、安全性和稳定性。国家对环境保护要求的不断提高，产品应节能降耗、优化成本。电梯制造涉及机械加工、焊接、高空作业等高危环节，不应影响电梯的生产和交付进度，应预防工伤事故与职业健康风险。制造商具有有效期内的IS09001质量管理体系认证证书、ISO14001环境管理体系认证证书、ISO45001职业健康安全管理体系认证证书的优先。</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.7</w:t>
      </w:r>
      <w:r>
        <w:rPr>
          <w:rFonts w:hint="eastAsia" w:cs="宋体" w:asciiTheme="minorEastAsia" w:hAnsiTheme="minorEastAsia" w:eastAsiaTheme="minorEastAsia"/>
          <w:spacing w:val="8"/>
          <w:sz w:val="24"/>
        </w:rPr>
        <w:t xml:space="preserve">安全电路和可编程系统关系到电梯运行安全，安全完整性等级（SIL）是量化评估电梯安全功能可靠性的核心指标。高等级的SIL系统具备更严密的多通道冗余设计和故障检测机制。为保障运行安全</w:t>
      </w:r>
      <w:r>
        <w:rPr>
          <w:rFonts w:hint="eastAsia" w:cs="宋体" w:asciiTheme="minorEastAsia" w:hAnsiTheme="minorEastAsia" w:eastAsiaTheme="minorEastAsia"/>
          <w:spacing w:val="8"/>
          <w:sz w:val="24"/>
        </w:rPr>
        <w:t xml:space="preserve">需</w:t>
      </w:r>
      <w:r>
        <w:rPr>
          <w:rFonts w:hint="eastAsia" w:cs="宋体" w:asciiTheme="minorEastAsia" w:hAnsiTheme="minorEastAsia" w:eastAsiaTheme="minorEastAsia"/>
          <w:spacing w:val="8"/>
          <w:sz w:val="24"/>
        </w:rPr>
        <w:t xml:space="preserve">达到</w:t>
      </w:r>
      <w:bookmarkStart w:id="146" w:name="OLE_LINK74"/>
      <w:r/>
      <w:bookmarkStart w:id="147" w:name="OLE_LINK75"/>
      <w:r>
        <w:rPr>
          <w:rFonts w:hint="eastAsia" w:cs="宋体" w:asciiTheme="minorEastAsia" w:hAnsiTheme="minorEastAsia" w:eastAsiaTheme="minorEastAsia"/>
          <w:spacing w:val="8"/>
          <w:sz w:val="24"/>
        </w:rPr>
        <w:t xml:space="preserve">SIL2</w:t>
      </w:r>
      <w:bookmarkEnd w:id="146"/>
      <w:r/>
      <w:bookmarkEnd w:id="147"/>
      <w:r>
        <w:rPr>
          <w:rFonts w:hint="eastAsia" w:cs="宋体" w:asciiTheme="minorEastAsia" w:hAnsiTheme="minorEastAsia" w:eastAsiaTheme="minorEastAsia"/>
          <w:spacing w:val="8"/>
          <w:sz w:val="24"/>
        </w:rPr>
        <w:t xml:space="preserve">标准</w:t>
      </w:r>
      <w:r>
        <w:rPr>
          <w:rFonts w:hint="eastAsia" w:cs="宋体" w:asciiTheme="minorEastAsia" w:hAnsiTheme="minorEastAsia" w:eastAsiaTheme="minorEastAsia"/>
          <w:spacing w:val="8"/>
          <w:sz w:val="24"/>
        </w:rPr>
        <w:t xml:space="preserve">，</w:t>
      </w:r>
      <w:r>
        <w:rPr>
          <w:rFonts w:hint="eastAsia" w:cs="宋体" w:asciiTheme="minorEastAsia" w:hAnsiTheme="minorEastAsia" w:eastAsiaTheme="minorEastAsia"/>
          <w:spacing w:val="8"/>
          <w:sz w:val="24"/>
        </w:rPr>
        <w:t xml:space="preserve">SIL3更优</w:t>
      </w:r>
      <w:r>
        <w:rPr>
          <w:rFonts w:hint="eastAsia" w:cs="宋体" w:asciiTheme="minorEastAsia" w:hAnsiTheme="minorEastAsia" w:eastAsiaTheme="minorEastAsia"/>
          <w:spacing w:val="8"/>
          <w:sz w:val="24"/>
        </w:rPr>
        <w:t xml:space="preserve">。</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5.</w:t>
      </w:r>
      <w:r>
        <w:rPr>
          <w:rFonts w:hint="eastAsia" w:cs="宋体" w:asciiTheme="minorEastAsia" w:hAnsiTheme="minorEastAsia" w:eastAsiaTheme="minorEastAsia"/>
          <w:spacing w:val="8"/>
          <w:sz w:val="24"/>
        </w:rPr>
        <w:t xml:space="preserve">8</w:t>
      </w:r>
      <w:r>
        <w:rPr>
          <w:rFonts w:hint="eastAsia" w:cs="宋体" w:asciiTheme="minorEastAsia" w:hAnsiTheme="minorEastAsia" w:eastAsiaTheme="minorEastAsia"/>
          <w:spacing w:val="8"/>
          <w:sz w:val="24"/>
        </w:rPr>
        <w:t xml:space="preserve">控制柜是电梯的“大脑”，其内部电路板的防护等级直接关系到电梯运行的</w:t>
      </w:r>
      <w:r>
        <w:rPr>
          <w:rFonts w:hint="eastAsia" w:cs="宋体" w:asciiTheme="minorEastAsia" w:hAnsiTheme="minorEastAsia" w:eastAsiaTheme="minorEastAsia"/>
          <w:spacing w:val="8"/>
          <w:sz w:val="24"/>
        </w:rPr>
        <w:t xml:space="preserve">稳定性。IP XXB和IP2XD是防止人员触电、避免细小金属碎屑或冷凝水导致电路板短路的关键指标，控制柜电路板防护等级需满足IP XXB防护标准，</w:t>
      </w:r>
      <w:r>
        <w:rPr>
          <w:rFonts w:hint="eastAsia" w:cs="宋体" w:asciiTheme="minorEastAsia" w:hAnsiTheme="minorEastAsia" w:eastAsiaTheme="minorEastAsia"/>
          <w:spacing w:val="8"/>
          <w:sz w:val="24"/>
        </w:rPr>
        <w:t xml:space="preserve">IP2XD更优</w:t>
      </w:r>
      <w:r>
        <w:rPr>
          <w:rFonts w:hint="eastAsia" w:cs="宋体" w:asciiTheme="minorEastAsia" w:hAnsiTheme="minorEastAsia" w:eastAsiaTheme="minorEastAsia"/>
          <w:spacing w:val="8"/>
          <w:sz w:val="24"/>
        </w:rPr>
        <w:t xml:space="preserve">。</w:t>
      </w:r>
      <w:bookmarkEnd w:id="142"/>
      <w:r/>
      <w:bookmarkEnd w:id="143"/>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6.工期要求</w:t>
      </w:r>
      <w:r/>
    </w:p>
    <w:p>
      <w:pPr>
        <w:ind w:firstLine="512"/>
        <w:spacing w:line="360" w:lineRule="auto"/>
        <w:rPr>
          <w:rFonts w:cs="宋体" w:asciiTheme="minorEastAsia" w:hAnsiTheme="minorEastAsia" w:eastAsiaTheme="minorEastAsia"/>
          <w:b/>
          <w:color w:val="000000"/>
          <w:spacing w:val="-8"/>
          <w:sz w:val="24"/>
        </w:rPr>
      </w:pPr>
      <w:r>
        <w:rPr>
          <w:rFonts w:hint="eastAsia" w:cs="宋体" w:asciiTheme="minorEastAsia" w:hAnsiTheme="minorEastAsia" w:eastAsiaTheme="minorEastAsia"/>
          <w:spacing w:val="8"/>
          <w:sz w:val="24"/>
        </w:rPr>
        <w:t xml:space="preserve">自签订合同后50日内完成拆除旧梯、井道整改、供货、安装、调试、并投入运行，如有变动，以采购人要求为准。</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7.施工地点安装、调试要求</w:t>
      </w:r>
      <w:r/>
    </w:p>
    <w:p>
      <w:pPr>
        <w:ind w:firstLine="512"/>
        <w:spacing w:line="360" w:lineRule="auto"/>
        <w:rPr>
          <w:rFonts w:cs="宋体" w:asciiTheme="minorEastAsia" w:hAnsiTheme="minorEastAsia" w:eastAsiaTheme="minorEastAsia"/>
          <w:bCs/>
          <w:sz w:val="24"/>
        </w:rPr>
      </w:pPr>
      <w:r>
        <w:rPr>
          <w:rFonts w:hint="eastAsia" w:cs="宋体" w:asciiTheme="minorEastAsia" w:hAnsiTheme="minorEastAsia" w:eastAsiaTheme="minorEastAsia"/>
          <w:spacing w:val="8"/>
          <w:sz w:val="24"/>
        </w:rPr>
        <w:t xml:space="preserve">7.1必须符合我国电梯制造与安全规范的制造、安装标准和技术规范。</w:t>
      </w:r>
      <w:r>
        <w:rPr>
          <w:rFonts w:hint="eastAsia" w:cs="宋体" w:asciiTheme="minorEastAsia" w:hAnsiTheme="minorEastAsia" w:eastAsiaTheme="minorEastAsia"/>
          <w:bCs/>
          <w:sz w:val="24"/>
        </w:rPr>
        <w:t xml:space="preserve">乙方须向甲方提供当地质量技术监督部门的验收合格证、准用证等。 </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7.2实际建筑尺寸以中标单位现场踏勘复核为准，采购人电梯井道、基坑、机房及电梯相关建筑、结构、电气按照现场实际做品状况移交。 </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7.3中标供应商应根据采购人的需要，在规定的时间内，保证质量完成报价所提供设备的安装、调试及运行。 </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7.4设备安装、调试所需的工具、仪表及安装材料由乙方自行解决。 </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7.5安装前应对采购人现场进行详细考察，确保安装过程的成功。施工过程应严格执行相关的强弱电施工规范，并保证施工安全。 </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bCs/>
          <w:sz w:val="24"/>
        </w:rPr>
        <w:t xml:space="preserve">7.6中标供应商派出的安装人员应具备相关的专业知识、技术水平、相应资质和能力，熟悉本项目所述货物的规格、技术指标及安装工艺，有足够能力安装、调试本项目的货物 并使之达到本项目要求。</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8.售后服务要求</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8.1质保期：供应商对该项目所使用的全部材料、配件及质量负责，</w:t>
      </w:r>
      <w:r>
        <w:rPr>
          <w:rFonts w:hint="eastAsia" w:cs="宋体" w:asciiTheme="minorEastAsia" w:hAnsiTheme="minorEastAsia" w:eastAsiaTheme="minorEastAsia"/>
          <w:spacing w:val="8"/>
          <w:sz w:val="24"/>
        </w:rPr>
        <w:t xml:space="preserve">维护保养及质量保证期</w:t>
      </w:r>
      <w:r>
        <w:rPr>
          <w:rFonts w:hint="eastAsia" w:cs="宋体" w:asciiTheme="minorEastAsia" w:hAnsiTheme="minorEastAsia" w:eastAsiaTheme="minorEastAsia"/>
          <w:spacing w:val="8"/>
          <w:sz w:val="24"/>
        </w:rPr>
        <w:t xml:space="preserve">为</w:t>
      </w:r>
      <w:r>
        <w:rPr>
          <w:rFonts w:hint="eastAsia" w:cs="宋体" w:asciiTheme="minorEastAsia" w:hAnsiTheme="minorEastAsia" w:eastAsiaTheme="minorEastAsia"/>
          <w:spacing w:val="8"/>
          <w:sz w:val="24"/>
        </w:rPr>
        <w:t xml:space="preserve">2</w:t>
      </w:r>
      <w:r>
        <w:rPr>
          <w:rFonts w:hint="eastAsia" w:cs="宋体" w:asciiTheme="minorEastAsia" w:hAnsiTheme="minorEastAsia" w:eastAsiaTheme="minorEastAsia"/>
          <w:spacing w:val="8"/>
          <w:sz w:val="24"/>
        </w:rPr>
        <w:t xml:space="preserve">年，从电梯安装验收合格之日起计算</w:t>
      </w:r>
      <w:r>
        <w:rPr>
          <w:rFonts w:hint="eastAsia" w:cs="宋体" w:asciiTheme="minorEastAsia" w:hAnsiTheme="minorEastAsia" w:eastAsiaTheme="minorEastAsia"/>
          <w:spacing w:val="8"/>
          <w:sz w:val="24"/>
        </w:rPr>
        <w:t xml:space="preserve">。</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8.2在质保期内，供应商负责对其所提供的全部软件、硬件、设备及系统其它相关部分进行技术服务、维护、维修，提供备品、备件服务。</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8.3 维护保养要求：供应商应</w:t>
      </w:r>
      <w:r>
        <w:rPr>
          <w:rFonts w:hint="eastAsia" w:cs="宋体" w:asciiTheme="minorEastAsia" w:hAnsiTheme="minorEastAsia" w:eastAsiaTheme="minorEastAsia"/>
          <w:spacing w:val="8"/>
          <w:sz w:val="24"/>
        </w:rPr>
        <w:t xml:space="preserve">承担</w:t>
      </w:r>
      <w:r>
        <w:rPr>
          <w:rFonts w:hint="eastAsia" w:cs="宋体" w:asciiTheme="minorEastAsia" w:hAnsiTheme="minorEastAsia" w:eastAsiaTheme="minorEastAsia"/>
          <w:spacing w:val="8"/>
          <w:sz w:val="24"/>
        </w:rPr>
        <w:t xml:space="preserve">的维修保养服务，内容包括但不限于： </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（1）</w:t>
      </w:r>
      <w:r>
        <w:rPr>
          <w:rFonts w:hint="eastAsia" w:cs="宋体" w:asciiTheme="minorEastAsia" w:hAnsiTheme="minorEastAsia" w:eastAsiaTheme="minorEastAsia"/>
          <w:spacing w:val="8"/>
          <w:sz w:val="24"/>
        </w:rPr>
        <w:t xml:space="preserve">24 小时应急服务，并不收取法定工作日和日常工作时间以外的附加费用。</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（2）</w:t>
      </w:r>
      <w:r>
        <w:rPr>
          <w:rFonts w:hint="eastAsia" w:cs="宋体" w:asciiTheme="minorEastAsia" w:hAnsiTheme="minorEastAsia" w:eastAsiaTheme="minorEastAsia"/>
          <w:spacing w:val="8"/>
          <w:sz w:val="24"/>
        </w:rPr>
        <w:t xml:space="preserve">电梯困人的救援时间不超过20分钟，故障反应时间小于30分钟，一般故障修复时间小于60分钟，较大故障修复时间小于36小时；承诺在质保期内每月进行例行检查维保不少于两次，质保期届满前30日内全面检查一次，且将上述检查情况均书面报告采购人等承诺。响应时间从供应商接到故障通知时计算。未能及时派技术人员到达现场并进行维修，则由采购人组织专业技术人员维修，由此产生的费用由中标供应商承担。</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（3）供应商在对电梯作维修保养时维修人员发生人身伤亡事故由供应商自己承担。 </w:t>
      </w:r>
      <w:r/>
    </w:p>
    <w:p>
      <w:pPr>
        <w:ind w:firstLine="512"/>
        <w:spacing w:line="360" w:lineRule="auto"/>
        <w:rPr>
          <w:rFonts w:cs="宋体" w:asciiTheme="minorEastAsia" w:hAnsiTheme="minorEastAsia" w:eastAsiaTheme="minorEastAsia"/>
          <w:spacing w:val="8"/>
          <w:sz w:val="24"/>
        </w:rPr>
      </w:pPr>
      <w:r>
        <w:rPr>
          <w:rFonts w:hint="eastAsia" w:cs="宋体" w:asciiTheme="minorEastAsia" w:hAnsiTheme="minorEastAsia" w:eastAsiaTheme="minorEastAsia"/>
          <w:spacing w:val="8"/>
          <w:sz w:val="24"/>
        </w:rPr>
        <w:t xml:space="preserve">（</w:t>
      </w:r>
      <w:r>
        <w:rPr>
          <w:rFonts w:hint="eastAsia" w:cs="宋体" w:asciiTheme="minorEastAsia" w:hAnsiTheme="minorEastAsia" w:eastAsiaTheme="minorEastAsia"/>
          <w:spacing w:val="8"/>
          <w:sz w:val="24"/>
        </w:rPr>
        <w:t xml:space="preserve">4</w:t>
      </w:r>
      <w:r>
        <w:rPr>
          <w:rFonts w:hint="eastAsia" w:cs="宋体" w:asciiTheme="minorEastAsia" w:hAnsiTheme="minorEastAsia" w:eastAsiaTheme="minorEastAsia"/>
          <w:spacing w:val="8"/>
          <w:sz w:val="24"/>
        </w:rPr>
        <w:t xml:space="preserve">）维护保养须严格执行国家相关规定，否则因此造成的人员及财产损失都由供应商承担。</w:t>
      </w:r>
      <w:bookmarkEnd w:id="136"/>
      <w:r/>
      <w:bookmarkEnd w:id="137"/>
      <w:r/>
      <w:r/>
    </w:p>
    <w:p>
      <w:pPr>
        <w:ind w:firstLine="512"/>
        <w:spacing w:line="360" w:lineRule="auto"/>
        <w:rPr>
          <w:rFonts w:ascii="宋体" w:hAnsi="宋体" w:cs="宋体"/>
          <w:b/>
          <w:sz w:val="30"/>
          <w:szCs w:val="20"/>
          <w:u w:val="single"/>
        </w:rPr>
      </w:pPr>
      <w:r>
        <w:rPr>
          <w:rFonts w:hint="eastAsia" w:cs="宋体" w:asciiTheme="minorEastAsia" w:hAnsiTheme="minorEastAsia" w:eastAsiaTheme="minorEastAsia"/>
          <w:b/>
          <w:spacing w:val="8"/>
          <w:sz w:val="24"/>
          <w:u w:val="single"/>
        </w:rPr>
        <w:t xml:space="preserve">注：加★项为实质性要求，有一条负偏离的将被定义为非实质性响应招标文件。</w:t>
      </w:r>
      <w:r>
        <w:rPr>
          <w:rFonts w:ascii="仿宋" w:hAnsi="仿宋" w:eastAsia="仿宋" w:cs="仿宋"/>
          <w:b/>
          <w:sz w:val="24"/>
          <w:u w:val="single"/>
        </w:rPr>
        <w:br w:type="page" w:clear="all"/>
      </w:r>
      <w:bookmarkEnd w:id="138"/>
      <w:r>
        <w:rPr>
          <w:rFonts w:ascii="宋体" w:hAnsi="宋体" w:cs="宋体"/>
          <w:b/>
          <w:sz w:val="30"/>
          <w:szCs w:val="20"/>
          <w:u w:val="single"/>
        </w:rPr>
        <w:t xml:space="preserve"> </w:t>
      </w:r>
      <w:r/>
    </w:p>
    <w:p>
      <w:pPr>
        <w:pStyle w:val="853"/>
        <w:jc w:val="center"/>
      </w:pPr>
      <w:r>
        <w:rPr>
          <w:rFonts w:hint="eastAsia" w:ascii="宋体" w:hAnsi="宋体" w:cs="宋体"/>
          <w:b/>
          <w:sz w:val="30"/>
          <w:szCs w:val="20"/>
        </w:rPr>
        <w:t xml:space="preserve">第五部分    </w:t>
      </w:r>
      <w:bookmarkStart w:id="148" w:name="_Toc76955302"/>
      <w:r/>
      <w:bookmarkStart w:id="149" w:name="_Toc98669372"/>
      <w:r/>
      <w:bookmarkStart w:id="150" w:name="_Toc20821546"/>
      <w:r/>
      <w:bookmarkStart w:id="151" w:name="_Toc98669730"/>
      <w:r/>
      <w:bookmarkStart w:id="152" w:name="_Toc100386076"/>
      <w:r>
        <w:rPr>
          <w:rFonts w:hint="eastAsia" w:ascii="宋体" w:hAnsi="宋体" w:cs="宋体"/>
          <w:b/>
          <w:sz w:val="30"/>
          <w:szCs w:val="20"/>
        </w:rPr>
        <w:t xml:space="preserve">评标办法和标准</w:t>
      </w:r>
      <w:r/>
    </w:p>
    <w:p>
      <w:pPr>
        <w:pStyle w:val="1080"/>
        <w:ind w:firstLine="446"/>
        <w:keepLines w:val="0"/>
        <w:keepNext w:val="0"/>
        <w:spacing w:before="200" w:after="200" w:line="360" w:lineRule="auto"/>
        <w:rPr>
          <w:rFonts w:ascii="宋体" w:hAnsi="宋体" w:cs="宋体"/>
          <w:sz w:val="30"/>
          <w:lang w:eastAsia="zh-CN"/>
        </w:rPr>
      </w:pPr>
      <w:r>
        <w:rPr>
          <w:rFonts w:hint="eastAsia" w:ascii="宋体" w:hAnsi="宋体" w:cs="宋体"/>
          <w:sz w:val="30"/>
          <w:lang w:eastAsia="zh-CN"/>
        </w:rPr>
        <w:t xml:space="preserve">1.采购代理机构职责</w:t>
      </w:r>
      <w:r/>
    </w:p>
    <w:p>
      <w:pPr>
        <w:pStyle w:val="860"/>
        <w:ind w:firstLine="480"/>
        <w:spacing w:line="360" w:lineRule="auto"/>
        <w:rPr>
          <w:rFonts w:ascii="宋体" w:hAnsi="宋体" w:cs="宋体"/>
          <w:sz w:val="24"/>
          <w:lang w:eastAsia="zh-CN"/>
        </w:rPr>
      </w:pPr>
      <w:r>
        <w:rPr>
          <w:rFonts w:hint="eastAsia" w:ascii="宋体" w:hAnsi="宋体" w:cs="宋体"/>
          <w:sz w:val="24"/>
          <w:lang w:eastAsia="zh-CN"/>
        </w:rPr>
        <w:t xml:space="preserve">1.1 采购代理机构负责组织评标工作，并履行下列职责：</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（2）宣布评标纪律；</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（3）公布投标人名单，告知评审专家应当回避的情形；</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（4）组织评标委员会推选评标组长，采购人代表不得担任组长；</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（5）在评标期间采取必要的通讯管理措施，保证评标活动不受外界干扰；</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（6）根据评标委员会的要求介绍政府采购相关政策法规、招标文件；</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（9）评审工作完成后，按照规定向评审专家支付劳务报酬和异地评审差旅费，不得向评审专家以外的其他人员支付评审劳务报酬；</w:t>
      </w:r>
      <w:r/>
    </w:p>
    <w:p>
      <w:pPr>
        <w:pStyle w:val="860"/>
        <w:ind w:firstLine="360"/>
        <w:spacing w:line="360" w:lineRule="auto"/>
        <w:rPr>
          <w:rFonts w:ascii="宋体" w:hAnsi="宋体" w:cs="宋体"/>
          <w:sz w:val="24"/>
          <w:lang w:eastAsia="zh-CN"/>
        </w:rPr>
      </w:pPr>
      <w:r>
        <w:rPr>
          <w:rFonts w:hint="eastAsia" w:ascii="宋体" w:hAnsi="宋体" w:cs="宋体"/>
          <w:sz w:val="24"/>
          <w:lang w:eastAsia="zh-CN"/>
        </w:rPr>
        <w:t xml:space="preserve">（10）处理与评标有关的其他事项。</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2.评标委员会职责</w:t>
      </w:r>
      <w:r/>
    </w:p>
    <w:p>
      <w:pPr>
        <w:pStyle w:val="1080"/>
        <w:ind w:firstLine="480"/>
        <w:keepLines w:val="0"/>
        <w:keepNext w:val="0"/>
        <w:spacing w:before="0" w:after="0" w:line="360" w:lineRule="auto"/>
        <w:rPr>
          <w:rFonts w:ascii="宋体" w:hAnsi="宋体" w:cs="宋体"/>
          <w:sz w:val="24"/>
          <w:szCs w:val="24"/>
          <w:lang w:eastAsia="zh-CN"/>
        </w:rPr>
      </w:pPr>
      <w:r>
        <w:rPr>
          <w:rFonts w:hint="eastAsia" w:ascii="宋体" w:hAnsi="宋体" w:cs="宋体"/>
          <w:b w:val="0"/>
          <w:sz w:val="24"/>
          <w:szCs w:val="24"/>
          <w:lang w:eastAsia="zh-CN"/>
        </w:rPr>
        <w:t xml:space="preserve">2.1 评标委员会负责具体评标事务，并独立履行下列职责： </w:t>
      </w:r>
      <w:r/>
    </w:p>
    <w:p>
      <w:pPr>
        <w:ind w:firstLine="420"/>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  </w:t>
      </w:r>
      <w:r/>
    </w:p>
    <w:p>
      <w:pPr>
        <w:ind w:firstLine="420"/>
        <w:spacing w:line="360" w:lineRule="auto"/>
        <w:rPr>
          <w:rFonts w:ascii="宋体" w:hAnsi="宋体" w:cs="宋体"/>
          <w:sz w:val="24"/>
        </w:rPr>
      </w:pPr>
      <w:r>
        <w:rPr>
          <w:rFonts w:hint="eastAsia" w:ascii="宋体" w:hAnsi="宋体" w:cs="宋体"/>
          <w:sz w:val="24"/>
        </w:rPr>
        <w:t xml:space="preserve">（2）要求投标人对投标文件有关事项作出澄清或者说明；  </w:t>
      </w:r>
      <w:r/>
    </w:p>
    <w:p>
      <w:pPr>
        <w:ind w:firstLine="420"/>
        <w:spacing w:line="360" w:lineRule="auto"/>
        <w:rPr>
          <w:rFonts w:ascii="宋体" w:hAnsi="宋体" w:cs="宋体"/>
          <w:sz w:val="24"/>
        </w:rPr>
      </w:pPr>
      <w:r>
        <w:rPr>
          <w:rFonts w:hint="eastAsia" w:ascii="宋体" w:hAnsi="宋体" w:cs="宋体"/>
          <w:sz w:val="24"/>
        </w:rPr>
        <w:t xml:space="preserve">（3）对投标文件进行比较和评价；  </w:t>
      </w:r>
      <w:r/>
    </w:p>
    <w:p>
      <w:pPr>
        <w:ind w:firstLine="420"/>
        <w:spacing w:line="360" w:lineRule="auto"/>
        <w:rPr>
          <w:rFonts w:ascii="宋体" w:hAnsi="宋体" w:cs="宋体"/>
          <w:sz w:val="24"/>
        </w:rPr>
      </w:pPr>
      <w:r>
        <w:rPr>
          <w:rFonts w:hint="eastAsia" w:ascii="宋体" w:hAnsi="宋体" w:cs="宋体"/>
          <w:sz w:val="24"/>
        </w:rPr>
        <w:t xml:space="preserve">（4）确定中标候选人名单，以及根据采购人委托直接确定中标人；  </w:t>
      </w:r>
      <w:r/>
    </w:p>
    <w:p>
      <w:pPr>
        <w:ind w:firstLine="420"/>
        <w:spacing w:line="360" w:lineRule="auto"/>
        <w:rPr>
          <w:rFonts w:ascii="宋体" w:hAnsi="宋体" w:cs="宋体"/>
          <w:sz w:val="24"/>
        </w:rPr>
      </w:pPr>
      <w:r>
        <w:rPr>
          <w:rFonts w:hint="eastAsia" w:ascii="宋体" w:hAnsi="宋体" w:cs="宋体"/>
          <w:sz w:val="24"/>
        </w:rPr>
        <w:t xml:space="preserve">（5）向采购人、采购代理机构或者有关部门报告评标中发现的违法行为。</w:t>
      </w:r>
      <w:r/>
    </w:p>
    <w:p>
      <w:pPr>
        <w:ind w:firstLine="482"/>
        <w:keepLines/>
        <w:keepNext/>
        <w:spacing w:line="360" w:lineRule="auto"/>
        <w:rPr>
          <w:rFonts w:ascii="宋体" w:hAnsi="宋体"/>
          <w:b/>
          <w:sz w:val="24"/>
        </w:rPr>
        <w:outlineLvl w:val="2"/>
      </w:pPr>
      <w:r>
        <w:rPr>
          <w:rFonts w:hint="eastAsia" w:ascii="宋体" w:hAnsi="宋体"/>
          <w:b/>
          <w:sz w:val="24"/>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3.评标注意事项</w:t>
      </w:r>
      <w:r/>
    </w:p>
    <w:p>
      <w:pPr>
        <w:ind w:firstLine="482"/>
        <w:spacing w:line="360" w:lineRule="auto"/>
        <w:rPr>
          <w:rFonts w:ascii="宋体" w:hAnsi="宋体" w:cs="宋体"/>
          <w:sz w:val="24"/>
        </w:rPr>
      </w:pPr>
      <w:r>
        <w:rPr>
          <w:rFonts w:hint="eastAsia" w:ascii="宋体" w:hAnsi="宋体" w:cs="宋体"/>
          <w:sz w:val="24"/>
        </w:rPr>
        <w:t xml:space="preserve">3.1评标时，评标委员会各成员应当独立对每个投标人的投标文件进行评价，并汇总每个投标人的得分。</w:t>
      </w:r>
      <w:r/>
    </w:p>
    <w:p>
      <w:pPr>
        <w:ind w:firstLine="482"/>
        <w:spacing w:line="360" w:lineRule="auto"/>
        <w:rPr>
          <w:rFonts w:ascii="宋体" w:hAnsi="宋体" w:cs="宋体"/>
          <w:b/>
          <w:sz w:val="24"/>
          <w:u w:val="single"/>
        </w:rPr>
      </w:pPr>
      <w:r>
        <w:rPr>
          <w:rFonts w:hint="eastAsia" w:ascii="宋体" w:hAnsi="宋体" w:cs="宋体"/>
          <w:sz w:val="24"/>
        </w:rPr>
        <w:t xml:space="preserve">3.2</w:t>
      </w:r>
      <w:r>
        <w:rPr>
          <w:rFonts w:hint="eastAsia" w:ascii="宋体" w:hAnsi="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widowControl/>
        <w:rPr>
          <w:rFonts w:ascii="Arial" w:hAnsi="Arial"/>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sz w:val="24"/>
          <w:szCs w:val="22"/>
          <w:u w:val="single"/>
        </w:rPr>
        <w:t xml:space="preserve">评审委员会启动异常低价投标（响应）审查的情形和具体要求：</w:t>
      </w:r>
      <w:r/>
    </w:p>
    <w:p>
      <w:pPr>
        <w:ind w:firstLine="482"/>
        <w:spacing w:line="360" w:lineRule="auto"/>
        <w:rPr>
          <w:rFonts w:hint="eastAsia" w:ascii="SimSun" w:hAnsi="SimSun" w:cs="SimSun" w:eastAsiaTheme="minorEastAsia"/>
          <w:b/>
          <w:sz w:val="24"/>
          <w:szCs w:val="22"/>
          <w:u w:val="single"/>
        </w:rPr>
      </w:pPr>
      <w:r>
        <w:rPr>
          <w:rFonts w:hint="eastAsia" w:ascii="SimSun" w:hAnsi="SimSun" w:cs="SimSun" w:eastAsiaTheme="minorEastAsia"/>
          <w:b/>
          <w:sz w:val="24"/>
          <w:szCs w:val="22"/>
          <w:u w:val="single"/>
        </w:rPr>
        <w:t xml:space="preserve">（一）评审中出现下列情形之一的，评标委员会应当启动异常低价投标（响应）审查程序：</w:t>
      </w:r>
      <w:r>
        <w:rPr>
          <w:rFonts w:hint="eastAsia" w:ascii="SimSun" w:hAnsi="SimSun" w:cs="SimSun" w:eastAsiaTheme="minorEastAsia"/>
          <w:b/>
          <w:sz w:val="24"/>
          <w:szCs w:val="22"/>
          <w:u w:val="single"/>
        </w:rPr>
        <w:t xml:space="preserve">1.</w:t>
      </w:r>
      <w:r>
        <w:rPr>
          <w:rFonts w:hint="eastAsia" w:ascii="SimSun" w:hAnsi="SimSun" w:cs="SimSun" w:eastAsiaTheme="minorEastAsia"/>
          <w:b/>
          <w:sz w:val="24"/>
          <w:szCs w:val="22"/>
          <w:u w:val="single"/>
        </w:rPr>
        <w:t xml:space="preserve">投标（响应）报价低于全部通过符合性审查供应商投标（响应）报价平均值</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全部通过符合性审查供应商投标（响应）报价平均值×</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2.</w:t>
      </w:r>
      <w:r>
        <w:rPr>
          <w:rFonts w:hint="eastAsia" w:ascii="SimSun" w:hAnsi="SimSun" w:cs="SimSun" w:eastAsiaTheme="minorEastAsia"/>
          <w:b/>
          <w:sz w:val="24"/>
          <w:szCs w:val="22"/>
          <w:u w:val="single"/>
        </w:rPr>
        <w:t xml:space="preserve">投标（响应）报价低于通过符合性审查的次低报价供应商投标（响应）报价</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通过符合性审查的次低报价供应商投标（响应）报价×</w:t>
      </w:r>
      <w:r>
        <w:rPr>
          <w:rFonts w:hint="eastAsia" w:ascii="SimSun" w:hAnsi="SimSun" w:cs="SimSun" w:eastAsiaTheme="minorEastAsia"/>
          <w:b/>
          <w:sz w:val="24"/>
          <w:szCs w:val="22"/>
          <w:u w:val="single"/>
        </w:rPr>
        <w:t xml:space="preserve">50%</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3.</w:t>
      </w:r>
      <w:r>
        <w:rPr>
          <w:rFonts w:hint="eastAsia" w:ascii="SimSun" w:hAnsi="SimSun" w:cs="SimSun" w:eastAsiaTheme="minorEastAsia"/>
          <w:b/>
          <w:sz w:val="24"/>
          <w:szCs w:val="22"/>
          <w:u w:val="single"/>
        </w:rPr>
        <w:t xml:space="preserve">投标（响应）报价低于采购项目最高限价</w:t>
      </w:r>
      <w:r>
        <w:rPr>
          <w:rFonts w:hint="eastAsia" w:ascii="SimSun" w:hAnsi="SimSun" w:cs="SimSun" w:eastAsiaTheme="minorEastAsia"/>
          <w:b/>
          <w:sz w:val="24"/>
          <w:szCs w:val="22"/>
          <w:u w:val="single"/>
        </w:rPr>
        <w:t xml:space="preserve">45%</w:t>
      </w:r>
      <w:r>
        <w:rPr>
          <w:rFonts w:hint="eastAsia" w:ascii="SimSun" w:hAnsi="SimSun" w:cs="SimSun" w:eastAsiaTheme="minorEastAsia"/>
          <w:b/>
          <w:sz w:val="24"/>
          <w:szCs w:val="22"/>
          <w:u w:val="single"/>
        </w:rPr>
        <w:t xml:space="preserve">的，即投标（响应）报价</w:t>
      </w:r>
      <w:r>
        <w:rPr>
          <w:rFonts w:hint="eastAsia" w:ascii="SimSun" w:hAnsi="SimSun" w:cs="SimSun" w:eastAsiaTheme="minorEastAsia"/>
          <w:b/>
          <w:sz w:val="24"/>
          <w:szCs w:val="22"/>
          <w:u w:val="single"/>
        </w:rPr>
        <w:t xml:space="preserve">&lt;</w:t>
      </w:r>
      <w:r>
        <w:rPr>
          <w:rFonts w:hint="eastAsia" w:ascii="SimSun" w:hAnsi="SimSun" w:cs="SimSun" w:eastAsiaTheme="minorEastAsia"/>
          <w:b/>
          <w:sz w:val="24"/>
          <w:szCs w:val="22"/>
          <w:u w:val="single"/>
        </w:rPr>
        <w:t xml:space="preserve">采购项目最高限价×</w:t>
      </w:r>
      <w:r>
        <w:rPr>
          <w:rFonts w:hint="eastAsia" w:ascii="SimSun" w:hAnsi="SimSun" w:cs="SimSun" w:eastAsiaTheme="minorEastAsia"/>
          <w:b/>
          <w:sz w:val="24"/>
          <w:szCs w:val="22"/>
          <w:u w:val="single"/>
        </w:rPr>
        <w:t xml:space="preserve">45%</w:t>
      </w:r>
      <w:r>
        <w:rPr>
          <w:rFonts w:hint="eastAsia" w:ascii="SimSun" w:hAnsi="SimSun" w:cs="SimSun" w:eastAsiaTheme="minorEastAsia"/>
          <w:b/>
          <w:sz w:val="24"/>
          <w:szCs w:val="22"/>
          <w:u w:val="single"/>
        </w:rPr>
        <w:t xml:space="preserve">；</w:t>
      </w:r>
      <w:r>
        <w:rPr>
          <w:rFonts w:hint="eastAsia" w:ascii="SimSun" w:hAnsi="SimSun" w:cs="SimSun" w:eastAsiaTheme="minorEastAsia"/>
          <w:b/>
          <w:sz w:val="24"/>
          <w:szCs w:val="22"/>
          <w:u w:val="single"/>
        </w:rPr>
        <w:t xml:space="preserve">4.</w:t>
      </w:r>
      <w:r>
        <w:rPr>
          <w:rFonts w:hint="eastAsia" w:ascii="SimSun" w:hAnsi="SimSun" w:cs="SimSun" w:eastAsiaTheme="minorEastAsia"/>
          <w:b/>
          <w:sz w:val="24"/>
          <w:szCs w:val="22"/>
          <w:u w:val="single"/>
        </w:rPr>
        <w:t xml:space="preserve">评标委员会基于专业判断，认为供应商报价过低，有可能影响产品质量或者不能诚信履约的其他情形。</w:t>
      </w:r>
      <w:r/>
    </w:p>
    <w:p>
      <w:pPr>
        <w:ind w:firstLine="482"/>
        <w:spacing w:line="360" w:lineRule="auto"/>
        <w:rPr>
          <w:rFonts w:hint="eastAsia" w:ascii="SimSun" w:hAnsi="SimSun" w:cs="SimSun" w:eastAsiaTheme="minorEastAsia"/>
          <w:b/>
          <w:sz w:val="24"/>
          <w:szCs w:val="22"/>
          <w:u w:val="single"/>
        </w:rPr>
      </w:pPr>
      <w:r>
        <w:rPr>
          <w:rFonts w:hint="eastAsia" w:ascii="SimSun" w:hAnsi="SimSun" w:cs="SimSun" w:eastAsiaTheme="minorEastAsia"/>
          <w:b/>
          <w:sz w:val="24"/>
          <w:szCs w:val="22"/>
          <w:u w:val="single"/>
        </w:rPr>
        <w:t xml:space="preserve">（二）评标委员会启动异常低价投标（响应）审查后，属于前述第</w:t>
      </w:r>
      <w:r>
        <w:rPr>
          <w:rFonts w:hint="eastAsia" w:ascii="SimSun" w:hAnsi="SimSun" w:cs="SimSun" w:eastAsiaTheme="minorEastAsia"/>
          <w:b/>
          <w:sz w:val="24"/>
          <w:szCs w:val="22"/>
          <w:u w:val="single"/>
        </w:rPr>
        <w:t xml:space="preserve">1</w:t>
      </w:r>
      <w:r>
        <w:rPr>
          <w:rFonts w:hint="eastAsia" w:ascii="SimSun" w:hAnsi="SimSun" w:cs="SimSun" w:eastAsiaTheme="minorEastAsia"/>
          <w:b/>
          <w:sz w:val="24"/>
          <w:szCs w:val="22"/>
          <w:u w:val="single"/>
        </w:rPr>
        <w:t xml:space="preserve">项至第</w:t>
      </w:r>
      <w:r>
        <w:rPr>
          <w:rFonts w:hint="eastAsia" w:ascii="SimSun" w:hAnsi="SimSun" w:cs="SimSun" w:eastAsiaTheme="minorEastAsia"/>
          <w:b/>
          <w:sz w:val="24"/>
          <w:szCs w:val="22"/>
          <w:u w:val="single"/>
        </w:rPr>
        <w:t xml:space="preserve">4</w:t>
      </w:r>
      <w:r>
        <w:rPr>
          <w:rFonts w:hint="eastAsia" w:ascii="SimSun" w:hAnsi="SimSun" w:cs="SimSun" w:eastAsiaTheme="minorEastAsia"/>
          <w:b/>
          <w:sz w:val="24"/>
          <w:szCs w:val="22"/>
          <w:u w:val="singl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SimSun" w:hAnsi="SimSun" w:cs="SimSun" w:eastAsiaTheme="minorEastAsia"/>
          <w:b/>
          <w:sz w:val="24"/>
          <w:szCs w:val="22"/>
          <w:u w:val="single"/>
        </w:rPr>
        <w:t xml:space="preserve">30</w:t>
      </w:r>
      <w:r>
        <w:rPr>
          <w:rFonts w:hint="eastAsia" w:ascii="SimSun" w:hAnsi="SimSun" w:cs="SimSun" w:eastAsiaTheme="minorEastAsia"/>
          <w:b/>
          <w:sz w:val="24"/>
          <w:szCs w:val="22"/>
          <w:u w:val="single"/>
        </w:rPr>
        <w:t xml:space="preserve">分钟。其中，属于第</w:t>
      </w:r>
      <w:r>
        <w:rPr>
          <w:rFonts w:hint="eastAsia" w:ascii="SimSun" w:hAnsi="SimSun" w:cs="SimSun" w:eastAsiaTheme="minorEastAsia"/>
          <w:b/>
          <w:sz w:val="24"/>
          <w:szCs w:val="22"/>
          <w:u w:val="single"/>
        </w:rPr>
        <w:t xml:space="preserve">3</w:t>
      </w:r>
      <w:r>
        <w:rPr>
          <w:rFonts w:hint="eastAsia" w:ascii="SimSun" w:hAnsi="SimSun" w:cs="SimSun" w:eastAsiaTheme="minorEastAsia"/>
          <w:b/>
          <w:sz w:val="24"/>
          <w:szCs w:val="22"/>
          <w:u w:val="single"/>
        </w:rPr>
        <w:t xml:space="preserve">项情形，供应商已随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审查相关情况应当在评审报告中进行记录。</w:t>
      </w:r>
      <w:r/>
    </w:p>
    <w:p>
      <w:pPr>
        <w:ind w:firstLine="482"/>
        <w:spacing w:line="360" w:lineRule="auto"/>
        <w:rPr>
          <w:rFonts w:ascii="宋体" w:hAnsi="宋体" w:cs="宋体"/>
          <w:sz w:val="24"/>
        </w:rPr>
      </w:pPr>
      <w:r>
        <w:rPr>
          <w:rFonts w:hint="eastAsia" w:ascii="宋体" w:hAnsi="宋体" w:cs="宋体"/>
          <w:sz w:val="24"/>
        </w:rPr>
        <w:t xml:space="preserve">3.3对于投标文件中含义不明确、同类问题表述不一致或者有明显文字和计算错误的内容，评标委员会应当以书面形式要求投标人作出必要的澄清、说明或者补正。</w:t>
      </w:r>
      <w:r/>
    </w:p>
    <w:p>
      <w:pPr>
        <w:ind w:firstLine="482"/>
        <w:spacing w:line="360" w:lineRule="auto"/>
        <w:rPr>
          <w:rFonts w:ascii="宋体" w:hAnsi="宋体" w:cs="宋体"/>
          <w:sz w:val="24"/>
        </w:rPr>
      </w:pPr>
      <w:r>
        <w:rPr>
          <w:rFonts w:hint="eastAsia" w:ascii="宋体" w:hAnsi="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ascii="宋体" w:hAnsi="宋体" w:cs="宋体"/>
          <w:sz w:val="24"/>
        </w:rPr>
      </w:pPr>
      <w:r>
        <w:rPr>
          <w:rFonts w:hint="eastAsia" w:ascii="宋体" w:hAnsi="宋体" w:cs="宋体"/>
          <w:sz w:val="24"/>
        </w:rPr>
        <w:t xml:space="preserve">3.5评标委员会及其成员不得有下列行为：</w:t>
      </w:r>
      <w:r/>
    </w:p>
    <w:p>
      <w:pPr>
        <w:ind w:left="1" w:firstLine="480"/>
        <w:spacing w:line="360" w:lineRule="auto"/>
        <w:rPr>
          <w:rFonts w:ascii="宋体" w:hAnsi="宋体" w:cs="宋体"/>
          <w:sz w:val="24"/>
        </w:rPr>
      </w:pPr>
      <w:r>
        <w:rPr>
          <w:rFonts w:hint="eastAsia" w:ascii="宋体" w:hAnsi="宋体" w:cs="宋体"/>
          <w:sz w:val="24"/>
        </w:rPr>
        <w:t xml:space="preserve">（1）确定参与评标至评标结束前私自接触投标人；</w:t>
      </w:r>
      <w:r/>
    </w:p>
    <w:p>
      <w:pPr>
        <w:ind w:left="1" w:firstLine="480"/>
        <w:spacing w:line="360" w:lineRule="auto"/>
        <w:rPr>
          <w:rFonts w:ascii="宋体" w:hAnsi="宋体" w:cs="宋体"/>
          <w:sz w:val="24"/>
        </w:rPr>
      </w:pPr>
      <w:r>
        <w:rPr>
          <w:rFonts w:hint="eastAsia" w:ascii="宋体" w:hAnsi="宋体" w:cs="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sz w:val="24"/>
        </w:rPr>
      </w:pPr>
      <w:r>
        <w:rPr>
          <w:rFonts w:hint="eastAsia" w:ascii="宋体" w:hAnsi="宋体" w:cs="宋体"/>
          <w:sz w:val="24"/>
        </w:rPr>
        <w:t xml:space="preserve">（3）违反评标纪律发表倾向性意见或者征询采购人的倾向性意见；</w:t>
      </w:r>
      <w:r/>
    </w:p>
    <w:p>
      <w:pPr>
        <w:ind w:left="1" w:firstLine="480"/>
        <w:spacing w:line="360" w:lineRule="auto"/>
        <w:rPr>
          <w:rFonts w:ascii="宋体" w:hAnsi="宋体" w:cs="宋体"/>
          <w:sz w:val="24"/>
        </w:rPr>
      </w:pPr>
      <w:r>
        <w:rPr>
          <w:rFonts w:hint="eastAsia" w:ascii="宋体" w:hAnsi="宋体" w:cs="宋体"/>
          <w:sz w:val="24"/>
        </w:rPr>
        <w:t xml:space="preserve">（4）对需要专业判断的主观评审因素协商评分；</w:t>
      </w:r>
      <w:r/>
    </w:p>
    <w:p>
      <w:pPr>
        <w:ind w:left="1" w:firstLine="480"/>
        <w:spacing w:line="360" w:lineRule="auto"/>
        <w:rPr>
          <w:rFonts w:ascii="宋体" w:hAnsi="宋体" w:cs="宋体"/>
          <w:sz w:val="24"/>
        </w:rPr>
      </w:pPr>
      <w:r>
        <w:rPr>
          <w:rFonts w:hint="eastAsia" w:ascii="宋体" w:hAnsi="宋体" w:cs="宋体"/>
          <w:sz w:val="24"/>
        </w:rPr>
        <w:t xml:space="preserve">（5）在评标过程中擅离职守，影响评标程序正常进行；</w:t>
      </w:r>
      <w:r/>
    </w:p>
    <w:p>
      <w:pPr>
        <w:ind w:left="1" w:firstLine="480"/>
        <w:spacing w:line="360" w:lineRule="auto"/>
        <w:rPr>
          <w:rFonts w:ascii="宋体" w:hAnsi="宋体" w:cs="宋体"/>
          <w:sz w:val="24"/>
        </w:rPr>
      </w:pPr>
      <w:r>
        <w:rPr>
          <w:rFonts w:hint="eastAsia" w:ascii="宋体" w:hAnsi="宋体" w:cs="宋体"/>
          <w:sz w:val="24"/>
        </w:rPr>
        <w:t xml:space="preserve">（6）记录、复制或者带走任何评标资料；</w:t>
      </w:r>
      <w:r/>
    </w:p>
    <w:p>
      <w:pPr>
        <w:ind w:left="1" w:firstLine="480"/>
        <w:spacing w:line="360" w:lineRule="auto"/>
        <w:rPr>
          <w:rFonts w:ascii="宋体" w:hAnsi="宋体" w:cs="宋体"/>
          <w:sz w:val="24"/>
        </w:rPr>
      </w:pPr>
      <w:r>
        <w:rPr>
          <w:rFonts w:hint="eastAsia" w:ascii="宋体" w:hAnsi="宋体" w:cs="宋体"/>
          <w:sz w:val="24"/>
        </w:rPr>
        <w:t xml:space="preserve">（7）其他不遵守评标纪律的行为。</w:t>
      </w:r>
      <w:r/>
    </w:p>
    <w:p>
      <w:pPr>
        <w:ind w:left="1" w:firstLine="480"/>
        <w:spacing w:line="360" w:lineRule="auto"/>
        <w:rPr>
          <w:rFonts w:ascii="宋体" w:hAnsi="宋体" w:cs="宋体"/>
          <w:sz w:val="24"/>
        </w:rPr>
      </w:pPr>
      <w:r>
        <w:rPr>
          <w:rFonts w:hint="eastAsia" w:ascii="宋体" w:hAnsi="宋体" w:cs="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sz w:val="24"/>
        </w:rPr>
      </w:pPr>
      <w:r>
        <w:rPr>
          <w:rFonts w:hint="eastAsia" w:ascii="宋体" w:hAnsi="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sz w:val="24"/>
        </w:rPr>
      </w:pPr>
      <w:r>
        <w:rPr>
          <w:rFonts w:hint="eastAsia" w:ascii="宋体" w:hAnsi="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4.评标过程的保密</w:t>
      </w:r>
      <w:r/>
    </w:p>
    <w:p>
      <w:pPr>
        <w:ind w:left="1" w:firstLine="480"/>
        <w:spacing w:line="360" w:lineRule="auto"/>
        <w:rPr>
          <w:rFonts w:ascii="宋体" w:hAnsi="宋体" w:cs="宋体"/>
          <w:sz w:val="24"/>
        </w:rPr>
      </w:pPr>
      <w:r>
        <w:rPr>
          <w:rFonts w:hint="eastAsia" w:ascii="宋体" w:hAnsi="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rPr>
      </w:pPr>
      <w:r>
        <w:rPr>
          <w:rFonts w:hint="eastAsia" w:ascii="宋体" w:hAnsi="宋体" w:cs="宋体"/>
          <w:sz w:val="24"/>
        </w:rPr>
        <w:t xml:space="preserve">4.2 在评标过程中，如果投标人试图在投标文件审查、澄清、比较及授标建议等方面</w:t>
      </w:r>
      <w:r>
        <w:rPr>
          <w:rFonts w:hint="eastAsia" w:ascii="宋体" w:hAnsi="宋体" w:cs="宋体"/>
          <w:sz w:val="24"/>
        </w:rPr>
        <w:t xml:space="preserve">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5.报价前后不一致的处理原则</w:t>
      </w:r>
      <w:r/>
    </w:p>
    <w:p>
      <w:pPr>
        <w:ind w:firstLine="480"/>
        <w:spacing w:line="360" w:lineRule="auto"/>
        <w:rPr>
          <w:rFonts w:ascii="宋体" w:hAnsi="宋体" w:cs="宋体"/>
          <w:sz w:val="24"/>
        </w:rPr>
      </w:pPr>
      <w:r>
        <w:rPr>
          <w:rFonts w:hint="eastAsia" w:ascii="宋体" w:hAnsi="宋体" w:cs="宋体"/>
          <w:sz w:val="24"/>
        </w:rPr>
        <w:t xml:space="preserve">5.1投标文件报价出现前后不一致的，按照下列规定修正：</w:t>
      </w:r>
      <w:r/>
    </w:p>
    <w:p>
      <w:pPr>
        <w:ind w:left="1" w:firstLine="480"/>
        <w:spacing w:line="360" w:lineRule="auto"/>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left="1" w:firstLine="480"/>
        <w:spacing w:line="360" w:lineRule="auto"/>
        <w:rPr>
          <w:rFonts w:ascii="宋体" w:hAnsi="宋体" w:cs="宋体"/>
          <w:sz w:val="24"/>
        </w:rPr>
      </w:pPr>
      <w:r>
        <w:rPr>
          <w:rFonts w:hint="eastAsia" w:ascii="宋体" w:hAnsi="宋体" w:cs="宋体"/>
          <w:sz w:val="24"/>
        </w:rPr>
        <w:t xml:space="preserve">（2）大写金额和小写金额不一致的，以大写金额为准；</w:t>
      </w:r>
      <w:r/>
    </w:p>
    <w:p>
      <w:pPr>
        <w:ind w:left="1" w:firstLine="480"/>
        <w:spacing w:line="360" w:lineRule="auto"/>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left="1" w:firstLine="480"/>
        <w:spacing w:line="360" w:lineRule="auto"/>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left="1" w:firstLine="482"/>
        <w:spacing w:line="360" w:lineRule="auto"/>
        <w:rPr>
          <w:rFonts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6.投标人资格审查</w:t>
      </w:r>
      <w:r/>
    </w:p>
    <w:p>
      <w:pPr>
        <w:ind w:firstLine="480"/>
        <w:jc w:val="left"/>
        <w:spacing w:line="360" w:lineRule="auto"/>
        <w:widowControl/>
        <w:rPr>
          <w:rFonts w:ascii="宋体" w:hAnsi="宋体" w:cs="宋体"/>
          <w:sz w:val="24"/>
        </w:rPr>
      </w:pPr>
      <w:r>
        <w:rPr>
          <w:rFonts w:hint="eastAsia" w:ascii="宋体" w:hAnsi="宋体" w:cs="宋体"/>
          <w:sz w:val="24"/>
        </w:rPr>
        <w:t xml:space="preserve">☑6.1 采用资格后审方式</w:t>
      </w:r>
      <w:r/>
    </w:p>
    <w:p>
      <w:pPr>
        <w:ind w:firstLine="480"/>
        <w:jc w:val="left"/>
        <w:spacing w:line="360" w:lineRule="auto"/>
        <w:widowControl/>
        <w:rPr>
          <w:rFonts w:ascii="宋体" w:hAnsi="宋体" w:cs="宋体"/>
          <w:b/>
          <w:sz w:val="24"/>
        </w:rPr>
      </w:pPr>
      <w:r>
        <w:rPr>
          <w:rFonts w:hint="eastAsia" w:ascii="宋体" w:hAnsi="宋体" w:cs="宋体"/>
          <w:sz w:val="24"/>
        </w:rPr>
        <w:t xml:space="preserve">开标结束后，采购人将依法对投标人的资格进行审查。资格审查的内容如下：</w:t>
      </w:r>
      <w:r/>
    </w:p>
    <w:tbl>
      <w:tblPr>
        <w:tblW w:w="50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4"/>
        <w:gridCol w:w="4358"/>
        <w:gridCol w:w="5016"/>
      </w:tblGrid>
      <w:tr>
        <w:trPr/>
        <w:tc>
          <w:tcPr>
            <w:tcW w:w="85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4358" w:type="dxa"/>
            <w:vAlign w:val="center"/>
            <w:textDirection w:val="lrTb"/>
            <w:noWrap/>
          </w:tcPr>
          <w:p>
            <w:pPr>
              <w:spacing w:line="360" w:lineRule="auto"/>
              <w:rPr>
                <w:rFonts w:ascii="宋体" w:hAnsi="宋体" w:cs="宋体"/>
                <w:b/>
                <w:sz w:val="24"/>
              </w:rPr>
            </w:pPr>
            <w:r>
              <w:rPr>
                <w:rFonts w:hint="eastAsia" w:ascii="宋体" w:hAnsi="宋体" w:cs="宋体"/>
                <w:b/>
                <w:sz w:val="24"/>
              </w:rPr>
              <w:t xml:space="preserve">审查要素</w:t>
            </w:r>
            <w:r/>
          </w:p>
        </w:tc>
        <w:tc>
          <w:tcPr>
            <w:tcW w:w="4534"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具有独立承担民事责任的能力</w:t>
            </w:r>
            <w:r/>
          </w:p>
        </w:tc>
        <w:tc>
          <w:tcPr>
            <w:tcW w:w="4534" w:type="dxa"/>
            <w:textDirection w:val="lrTb"/>
            <w:noWrap/>
          </w:tcPr>
          <w:p>
            <w:pPr>
              <w:spacing w:line="360" w:lineRule="auto"/>
              <w:rPr>
                <w:rFonts w:ascii="宋体" w:hAnsi="宋体" w:cs="宋体"/>
                <w:sz w:val="24"/>
              </w:rPr>
            </w:pPr>
            <w:r>
              <w:rPr>
                <w:rFonts w:hint="eastAsia" w:ascii="宋体" w:hAnsi="宋体" w:cs="宋体"/>
                <w:sz w:val="24"/>
              </w:rPr>
              <w:t xml:space="preserve">提供法人或者其他组织的营业执照等证明文件扫描件；投标人为自然人的，提供其身份证扫描件</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W w:w="4534" w:type="dxa"/>
            <w:vAlign w:val="center"/>
            <w:textDirection w:val="lrTb"/>
            <w:noWrap/>
          </w:tcPr>
          <w:p>
            <w:pPr>
              <w:spacing w:line="360" w:lineRule="auto"/>
              <w:rPr>
                <w:rFonts w:ascii="宋体" w:hAnsi="宋体" w:cs="宋体"/>
                <w:b/>
                <w:sz w:val="24"/>
              </w:rPr>
            </w:pPr>
            <w:r>
              <w:rPr>
                <w:rFonts w:hint="eastAsia" w:ascii="宋体" w:hAnsi="宋体" w:cs="宋体"/>
                <w:bCs/>
                <w:sz w:val="24"/>
              </w:rPr>
              <w:t xml:space="preserve">提供202</w:t>
            </w:r>
            <w:r>
              <w:rPr>
                <w:rFonts w:hint="eastAsia" w:ascii="宋体" w:hAnsi="宋体" w:cs="宋体"/>
                <w:bCs/>
                <w:sz w:val="24"/>
              </w:rPr>
              <w:t xml:space="preserve">5</w:t>
            </w:r>
            <w:r>
              <w:rPr>
                <w:rFonts w:hint="eastAsia" w:ascii="宋体" w:hAnsi="宋体" w:cs="宋体"/>
                <w:bCs/>
                <w:sz w:val="24"/>
              </w:rPr>
              <w:t xml:space="preserve">度财务报告，成立不满一年的提供至少一个月财务报告，或银行出具的资信证明，或财政部门认可的政府采购专业担保机构出具的投标担保函等；或提供资格承诺函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具有履行合同所必需的设备和专业技术能力</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提供投标人相关信息一览表；或提供资格承诺函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有依法缴纳税收和社会保障资金的良好记录</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rPr>
              <w:t xml:space="preserve">提供参加本次政府采购活动前半年内（至少一个月）依法缴纳税收和社会保险资金的相关材料；或提供资格承诺函</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4534" w:type="dxa"/>
            <w:vAlign w:val="center"/>
            <w:textDirection w:val="lrTb"/>
            <w:noWrap/>
          </w:tcPr>
          <w:p>
            <w:pPr>
              <w:spacing w:line="360" w:lineRule="auto"/>
              <w:rPr>
                <w:rFonts w:ascii="宋体" w:hAnsi="宋体" w:cs="宋体"/>
                <w:sz w:val="24"/>
                <w:szCs w:val="28"/>
              </w:rPr>
            </w:pPr>
            <w:r/>
            <w:bookmarkStart w:id="153" w:name="OLE_LINK13"/>
            <w:r/>
            <w:bookmarkStart w:id="154" w:name="OLE_LINK14"/>
            <w:r>
              <w:rPr>
                <w:rFonts w:hint="eastAsia" w:ascii="宋体" w:hAnsi="宋体" w:cs="宋体"/>
                <w:sz w:val="24"/>
              </w:rPr>
              <w:t xml:space="preserve">（1）</w:t>
            </w:r>
            <w:bookmarkEnd w:id="153"/>
            <w:r/>
            <w:bookmarkEnd w:id="154"/>
            <w:r>
              <w:rPr>
                <w:rFonts w:hint="eastAsia" w:ascii="宋体" w:hAnsi="宋体" w:cs="宋体"/>
                <w:sz w:val="24"/>
              </w:rPr>
              <w:t xml:space="preserve">投标函或资格承诺函。</w:t>
            </w:r>
            <w:r/>
          </w:p>
          <w:p>
            <w:pPr>
              <w:spacing w:line="360" w:lineRule="auto"/>
              <w:rPr>
                <w:rFonts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法律、行政法规规定的其他条件</w:t>
            </w:r>
            <w:r/>
          </w:p>
        </w:tc>
        <w:tc>
          <w:tcPr>
            <w:tcW w:w="4534"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无</w:t>
            </w:r>
            <w:r/>
          </w:p>
        </w:tc>
      </w:tr>
      <w:tr>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7</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rPr>
              <w:t xml:space="preserve">落实政府采购政策需满足的资格要求</w:t>
            </w:r>
            <w:r/>
          </w:p>
        </w:tc>
        <w:tc>
          <w:tcPr>
            <w:tcW w:w="4534" w:type="dxa"/>
            <w:vAlign w:val="center"/>
            <w:textDirection w:val="lrTb"/>
            <w:noWrap/>
          </w:tcPr>
          <w:p>
            <w:pPr>
              <w:spacing w:line="360" w:lineRule="auto"/>
              <w:rPr>
                <w:rFonts w:ascii="宋体" w:hAnsi="宋体" w:cs="宋体"/>
                <w:sz w:val="24"/>
                <w:szCs w:val="28"/>
              </w:rPr>
            </w:pPr>
            <w:r>
              <w:rPr>
                <w:rFonts w:hint="eastAsia" w:ascii="宋体" w:hAnsi="宋体" w:cs="宋体"/>
                <w:sz w:val="24"/>
                <w:szCs w:val="28"/>
              </w:rPr>
              <w:t xml:space="preserve">无</w:t>
            </w:r>
            <w:r/>
          </w:p>
        </w:tc>
      </w:tr>
      <w:tr>
        <w:trPr>
          <w:trHeight w:val="7052"/>
        </w:trPr>
        <w:tc>
          <w:tcPr>
            <w:tcW w:w="8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W w:w="4358" w:type="dxa"/>
            <w:vAlign w:val="center"/>
            <w:textDirection w:val="lrTb"/>
            <w:noWrap/>
          </w:tcPr>
          <w:p>
            <w:pPr>
              <w:spacing w:line="360" w:lineRule="auto"/>
              <w:rPr>
                <w:rFonts w:ascii="宋体" w:hAnsi="宋体" w:cs="宋体"/>
                <w:sz w:val="24"/>
              </w:rPr>
            </w:pPr>
            <w:r>
              <w:rPr>
                <w:rFonts w:hint="eastAsia" w:ascii="宋体" w:hAnsi="宋体" w:cs="宋体"/>
                <w:sz w:val="24"/>
                <w:szCs w:val="28"/>
              </w:rPr>
              <w:t xml:space="preserve">本项目的特定资格要求</w:t>
            </w:r>
            <w:r/>
          </w:p>
        </w:tc>
        <w:tc>
          <w:tcPr>
            <w:tcW w:w="4534" w:type="dxa"/>
            <w:vAlign w:val="center"/>
            <w:textDirection w:val="lrTb"/>
            <w:noWrap/>
          </w:tcPr>
          <w:p>
            <w:pPr>
              <w:ind w:firstLine="480"/>
              <w:spacing w:line="360" w:lineRule="auto"/>
              <w:rPr>
                <w:rFonts w:ascii="宋体" w:hAnsi="宋体" w:cs="宋体"/>
                <w:sz w:val="24"/>
                <w:szCs w:val="28"/>
              </w:rPr>
            </w:pPr>
            <w:r>
              <w:rPr>
                <w:rFonts w:hint="eastAsia" w:ascii="宋体" w:hAnsi="宋体" w:cs="宋体"/>
                <w:sz w:val="24"/>
                <w:szCs w:val="28"/>
                <w:highlight w:val="white"/>
              </w:rPr>
              <w:t xml:space="preserve">合格的供应商必须是设备的制造商或其经销商（代理商）：</w:t>
            </w:r>
            <w:r/>
          </w:p>
          <w:p>
            <w:pPr>
              <w:ind w:firstLine="480"/>
              <w:spacing w:line="360" w:lineRule="auto"/>
              <w:rPr>
                <w:rFonts w:ascii="宋体" w:hAnsi="宋体" w:cs="宋体"/>
                <w:sz w:val="24"/>
                <w:szCs w:val="28"/>
              </w:rPr>
            </w:pPr>
            <w:r>
              <w:rPr>
                <w:rFonts w:hint="eastAsia" w:ascii="宋体" w:hAnsi="宋体" w:cs="宋体"/>
                <w:sz w:val="24"/>
                <w:szCs w:val="28"/>
              </w:rPr>
              <w:t xml:space="preserve">（1）投标人如为电梯制造商，须具有效期内的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（电梯）资质和</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（电梯）或具有新证《中华人民共和国特种设备生产许可证》； </w:t>
            </w:r>
            <w:r/>
          </w:p>
          <w:p>
            <w:pPr>
              <w:ind w:firstLine="480"/>
              <w:spacing w:line="360" w:lineRule="auto"/>
              <w:rPr>
                <w:rFonts w:ascii="宋体" w:hAnsi="宋体" w:cs="宋体"/>
                <w:sz w:val="24"/>
                <w:szCs w:val="28"/>
                <w:highlight w:val="white"/>
              </w:rPr>
            </w:pPr>
            <w:r>
              <w:rPr>
                <w:rFonts w:hint="eastAsia" w:ascii="宋体" w:hAnsi="宋体" w:cs="宋体"/>
                <w:sz w:val="24"/>
                <w:szCs w:val="28"/>
              </w:rPr>
              <w:t xml:space="preserve">（2）投标人如为经销商或代理商，须具有有效期内的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特种设备安装改造维修许可证</w:t>
            </w:r>
            <w:r>
              <w:rPr>
                <w:rFonts w:hint="eastAsia" w:ascii="宋体" w:hAnsi="宋体" w:cs="宋体"/>
                <w:sz w:val="24"/>
                <w:szCs w:val="28"/>
              </w:rPr>
              <w:t xml:space="preserve">》</w:t>
            </w:r>
            <w:r>
              <w:rPr>
                <w:rFonts w:hint="eastAsia" w:ascii="宋体" w:hAnsi="宋体" w:cs="宋体"/>
                <w:sz w:val="24"/>
                <w:szCs w:val="28"/>
              </w:rPr>
              <w:t xml:space="preserve">（电梯）资质或新证《中华人民共和国特种设备生产许可证》（含安装、维修），并同时提供所投电梯制造商有效期内的</w:t>
            </w:r>
            <w:r>
              <w:rPr>
                <w:rFonts w:hint="eastAsia" w:ascii="宋体" w:hAnsi="宋体" w:cs="宋体"/>
                <w:sz w:val="24"/>
                <w:szCs w:val="28"/>
              </w:rPr>
              <w:t xml:space="preserve">《中华人民共和国</w:t>
            </w:r>
            <w:r>
              <w:rPr>
                <w:rFonts w:hint="eastAsia" w:ascii="宋体" w:hAnsi="宋体" w:cs="宋体"/>
                <w:sz w:val="24"/>
                <w:szCs w:val="28"/>
              </w:rPr>
              <w:t xml:space="preserve">特种设备制造许可证资质</w:t>
            </w:r>
            <w:r>
              <w:rPr>
                <w:rFonts w:hint="eastAsia" w:ascii="宋体" w:hAnsi="宋体" w:cs="宋体"/>
                <w:sz w:val="24"/>
                <w:szCs w:val="28"/>
              </w:rPr>
              <w:t xml:space="preserve">》</w:t>
            </w:r>
            <w:r>
              <w:rPr>
                <w:rFonts w:hint="eastAsia" w:ascii="宋体" w:hAnsi="宋体" w:cs="宋体"/>
                <w:sz w:val="24"/>
                <w:szCs w:val="28"/>
              </w:rPr>
              <w:t xml:space="preserve">（电梯）或者新证《中华人民共和国特种设备生产许可证》；</w:t>
            </w:r>
            <w:r/>
          </w:p>
        </w:tc>
      </w:tr>
    </w:tbl>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7.投标人符合性审查</w:t>
      </w:r>
      <w:r/>
    </w:p>
    <w:p>
      <w:pPr>
        <w:spacing w:line="360" w:lineRule="auto"/>
        <w:rPr>
          <w:rFonts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922"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序号</w:t>
            </w:r>
            <w:r/>
          </w:p>
        </w:tc>
        <w:tc>
          <w:tcPr>
            <w:tcW w:w="3817"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审查要素</w:t>
            </w:r>
            <w:r/>
          </w:p>
        </w:tc>
        <w:tc>
          <w:tcPr>
            <w:tcW w:w="4890" w:type="dxa"/>
            <w:textDirection w:val="lrTb"/>
            <w:noWrap/>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cantSplit/>
        </w:trPr>
        <w:tc>
          <w:tcPr>
            <w:tcW w:w="922"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Borders>
              <w:right w:val="single" w:color="000000" w:sz="4" w:space="0"/>
            </w:tcBorders>
            <w:tcW w:w="3817" w:type="dxa"/>
            <w:vAlign w:val="center"/>
            <w:vMerge w:val="restart"/>
            <w:textDirection w:val="lrTb"/>
            <w:noWrap/>
          </w:tcPr>
          <w:p>
            <w:pPr>
              <w:spacing w:line="360" w:lineRule="auto"/>
              <w:rPr>
                <w:rFonts w:ascii="宋体" w:hAnsi="宋体" w:cs="宋体"/>
                <w:sz w:val="24"/>
              </w:rPr>
            </w:pPr>
            <w:r>
              <w:rPr>
                <w:rFonts w:hint="eastAsia" w:ascii="宋体" w:hAnsi="宋体" w:cs="宋体"/>
                <w:sz w:val="24"/>
              </w:rPr>
              <w:t xml:space="preserve">投标文件有效性</w:t>
            </w:r>
            <w:r/>
          </w:p>
        </w:tc>
        <w:tc>
          <w:tcPr>
            <w:tcBorders>
              <w:left w:val="single" w:color="000000" w:sz="4" w:space="0"/>
              <w:bottom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3817" w:type="dxa"/>
            <w:vAlign w:val="center"/>
            <w:vMerge w:val="continue"/>
            <w:textDirection w:val="lrTb"/>
            <w:noWrap/>
          </w:tcPr>
          <w:p>
            <w:pP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tcBorders>
            <w:tcW w:w="489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3817" w:type="dxa"/>
            <w:vAlign w:val="center"/>
            <w:textDirection w:val="lrTb"/>
            <w:noWrap/>
          </w:tcPr>
          <w:p>
            <w:pPr>
              <w:spacing w:line="360" w:lineRule="auto"/>
              <w:rPr>
                <w:rFonts w:ascii="宋体" w:hAnsi="宋体" w:cs="宋体"/>
                <w:sz w:val="24"/>
              </w:rPr>
            </w:pPr>
            <w:r>
              <w:rPr>
                <w:rFonts w:hint="eastAsia" w:ascii="宋体" w:hAnsi="宋体" w:cs="宋体"/>
                <w:sz w:val="24"/>
              </w:rPr>
              <w:t xml:space="preserve">对招标文件响应程度</w:t>
            </w:r>
            <w:r/>
          </w:p>
        </w:tc>
        <w:tc>
          <w:tcPr>
            <w:tcW w:w="4890" w:type="dxa"/>
            <w:textDirection w:val="lrTb"/>
            <w:noWrap/>
          </w:tcPr>
          <w:p>
            <w:pPr>
              <w:spacing w:line="360" w:lineRule="auto"/>
              <w:rPr>
                <w:rFonts w:ascii="宋体" w:hAnsi="宋体" w:cs="宋体"/>
                <w:sz w:val="24"/>
              </w:rPr>
            </w:pPr>
            <w:r>
              <w:rPr>
                <w:rFonts w:hint="eastAsia" w:ascii="宋体" w:hAnsi="宋体" w:cs="宋体"/>
                <w:sz w:val="24"/>
              </w:rPr>
              <w:t xml:space="preserve">审查投标文件，以确定其是否满足招标文件的实质性要求。不满足招标文件的实质性要求的，投标无效。</w:t>
            </w:r>
            <w:bookmarkEnd w:id="148"/>
            <w:r/>
            <w:bookmarkEnd w:id="149"/>
            <w:r/>
            <w:bookmarkEnd w:id="150"/>
            <w:r/>
            <w:bookmarkEnd w:id="151"/>
            <w:r/>
            <w:bookmarkEnd w:id="152"/>
            <w:r/>
            <w:r/>
          </w:p>
        </w:tc>
      </w:tr>
    </w:tbl>
    <w:p>
      <w:pPr>
        <w:ind w:firstLine="420"/>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b/>
          <w:sz w:val="28"/>
          <w:szCs w:val="20"/>
          <w:highlight w:val="white"/>
        </w:rPr>
      </w:pPr>
      <w:r/>
      <w:bookmarkStart w:id="155" w:name="OLE_LINK22"/>
      <w:r>
        <w:rPr>
          <w:rFonts w:hint="eastAsia" w:ascii="MS Mincho" w:hAnsi="MS Mincho" w:eastAsia="MS Mincho" w:cs="MS Mincho"/>
          <w:sz w:val="28"/>
        </w:rPr>
        <w:t xml:space="preserve">☑</w:t>
      </w:r>
      <w:r>
        <w:rPr>
          <w:rFonts w:ascii="宋体" w:hAnsi="宋体" w:cs="宋体"/>
          <w:sz w:val="28"/>
        </w:rPr>
        <w:t xml:space="preserve">8.1 </w:t>
      </w:r>
      <w:r>
        <w:rPr>
          <w:rFonts w:hint="eastAsia" w:ascii="宋体" w:hAnsi="宋体" w:cs="宋体"/>
          <w:sz w:val="28"/>
        </w:rPr>
        <w:t xml:space="preserve">本项目采用综合评分法</w:t>
      </w:r>
      <w:r/>
    </w:p>
    <w:tbl>
      <w:tblPr>
        <w:tblW w:w="9755" w:type="dxa"/>
        <w:jc w:val="center"/>
        <w:tblLayout w:type="fixed"/>
        <w:tblCellMar>
          <w:left w:w="15" w:type="dxa"/>
          <w:top w:w="15" w:type="dxa"/>
          <w:right w:w="15" w:type="dxa"/>
          <w:bottom w:w="15" w:type="dxa"/>
        </w:tblCellMar>
        <w:tblLook w:val="04A0" w:firstRow="1" w:lastRow="0" w:firstColumn="1" w:lastColumn="0" w:noHBand="0" w:noVBand="1"/>
      </w:tblPr>
      <w:tblGrid>
        <w:gridCol w:w="2078"/>
        <w:gridCol w:w="2488"/>
        <w:gridCol w:w="2551"/>
        <w:gridCol w:w="2638"/>
      </w:tblGrid>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bookmarkStart w:id="156" w:name="OLE_LINK67"/>
            <w:r/>
            <w:bookmarkStart w:id="157" w:name="OLE_LINK68"/>
            <w:r>
              <w:rPr>
                <w:rFonts w:hint="eastAsia" w:ascii="宋体" w:hAnsi="宋体" w:cs="宋体"/>
                <w:sz w:val="24"/>
                <w:szCs w:val="20"/>
                <w:highlight w:val="white"/>
              </w:rPr>
              <w:t xml:space="preserve">评分项目</w:t>
            </w:r>
            <w:bookmarkEnd w:id="156"/>
            <w:r/>
            <w:bookmarkEnd w:id="157"/>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商务评估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价格评估</w:t>
            </w:r>
            <w:r/>
          </w:p>
        </w:tc>
      </w:tr>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58</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12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ascii="宋体" w:hAnsi="宋体" w:cs="宋体"/>
                <w:sz w:val="24"/>
                <w:szCs w:val="20"/>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0"/>
                <w:highlight w:val="white"/>
              </w:rPr>
              <w:t xml:space="preserve">30</w:t>
            </w:r>
            <w:r/>
          </w:p>
        </w:tc>
      </w:tr>
    </w:tbl>
    <w:p>
      <w:pPr>
        <w:spacing w:line="360" w:lineRule="auto"/>
        <w:widowControl/>
        <w:rPr>
          <w:rFonts w:ascii="宋体" w:hAnsi="宋体" w:cs="宋体"/>
          <w:b/>
          <w:sz w:val="24"/>
        </w:rPr>
        <w:pBdr>
          <w:top w:val="none" w:color="000000" w:sz="4" w:space="0"/>
          <w:left w:val="none" w:color="000000" w:sz="4" w:space="0"/>
          <w:bottom w:val="none" w:color="000000" w:sz="4" w:space="0"/>
          <w:right w:val="none" w:color="000000" w:sz="4" w:space="0"/>
        </w:pBdr>
      </w:pPr>
      <w:r>
        <w:rPr>
          <w:rFonts w:ascii="宋体" w:hAnsi="宋体" w:cs="宋体"/>
          <w:b/>
          <w:sz w:val="24"/>
          <w:highlight w:val="white"/>
        </w:rPr>
        <w:t xml:space="preserve">（一）技术评估</w:t>
      </w:r>
      <w:r/>
    </w:p>
    <w:tbl>
      <w:tblPr>
        <w:tblW w:w="9781" w:type="dxa"/>
        <w:tblInd w:w="-137" w:type="dxa"/>
        <w:tblLayout w:type="fixed"/>
        <w:tblCellMar>
          <w:left w:w="15" w:type="dxa"/>
          <w:top w:w="15" w:type="dxa"/>
          <w:right w:w="15" w:type="dxa"/>
          <w:bottom w:w="15" w:type="dxa"/>
        </w:tblCellMar>
        <w:tblLook w:val="04A0" w:firstRow="1" w:lastRow="0" w:firstColumn="1" w:lastColumn="0" w:noHBand="0" w:noVBand="1"/>
      </w:tblPr>
      <w:tblGrid>
        <w:gridCol w:w="568"/>
        <w:gridCol w:w="49"/>
        <w:gridCol w:w="999"/>
        <w:gridCol w:w="7315"/>
        <w:gridCol w:w="850"/>
      </w:tblGrid>
      <w:tr>
        <w:trPr>
          <w:trHeight w:val="636"/>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7"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分值</w:t>
            </w:r>
            <w:r/>
          </w:p>
        </w:tc>
      </w:tr>
      <w:tr>
        <w:trPr>
          <w:trHeight w:val="310"/>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31"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宋体" w:hAnsi="宋体"/>
                <w:sz w:val="24"/>
              </w:rPr>
            </w:pPr>
            <w:r>
              <w:rPr>
                <w:rFonts w:hint="eastAsia" w:ascii="宋体" w:hAnsi="宋体"/>
                <w:sz w:val="24"/>
              </w:rPr>
              <w:t xml:space="preserve">58</w:t>
            </w:r>
            <w:r/>
          </w:p>
        </w:tc>
      </w:tr>
      <w:tr>
        <w:trPr>
          <w:trHeight w:val="229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宋体" w:asciiTheme="minorEastAsia" w:hAnsiTheme="minorEastAsia" w:eastAsiaTheme="minorEastAsia"/>
                <w:sz w:val="24"/>
              </w:rPr>
            </w:pPr>
            <w:r/>
            <w:bookmarkStart w:id="158" w:name="OLE_LINK69"/>
            <w:r/>
            <w:bookmarkStart w:id="159" w:name="OLE_LINK70"/>
            <w:r/>
            <w:bookmarkStart w:id="160" w:name="OLE_LINK106"/>
            <w:r/>
            <w:bookmarkStart w:id="161" w:name="OLE_LINK25"/>
            <w:r/>
            <w:bookmarkStart w:id="162" w:name="OLE_LINK90"/>
            <w:r>
              <w:rPr>
                <w:rFonts w:hint="eastAsia" w:cs="仿宋" w:asciiTheme="minorEastAsia" w:hAnsiTheme="minorEastAsia" w:eastAsiaTheme="minorEastAsia"/>
                <w:bCs/>
                <w:color w:val="000000" w:themeColor="text1"/>
                <w:sz w:val="24"/>
              </w:rPr>
              <w:t xml:space="preserve">技术参数响应评价</w:t>
            </w:r>
            <w:bookmarkEnd w:id="158"/>
            <w:r/>
            <w:bookmarkEnd w:id="159"/>
            <w:r/>
            <w:bookmarkEnd w:id="160"/>
            <w:r/>
            <w:bookmarkEnd w:id="161"/>
            <w:r/>
            <w:bookmarkEnd w:id="162"/>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63" w:name="OLE_LINK58"/>
            <w:r/>
            <w:bookmarkStart w:id="164" w:name="OLE_LINK72"/>
            <w:r/>
            <w:bookmarkStart w:id="165" w:name="OLE_LINK66"/>
            <w:r/>
            <w:bookmarkStart w:id="166" w:name="OLE_LINK105"/>
            <w:r/>
            <w:bookmarkStart w:id="167" w:name="OLE_LINK89"/>
            <w:r/>
            <w:bookmarkStart w:id="168" w:name="OLE_LINK38"/>
            <w:r/>
            <w:bookmarkStart w:id="169" w:name="OLE_LINK82"/>
            <w:r/>
            <w:bookmarkStart w:id="170" w:name="OLE_LINK83"/>
            <w:r>
              <w:rPr>
                <w:rFonts w:hint="eastAsia" w:cs="仿宋" w:asciiTheme="minorEastAsia" w:hAnsiTheme="minorEastAsia" w:eastAsiaTheme="minorEastAsia"/>
                <w:bCs/>
                <w:color w:val="000000" w:themeColor="text1"/>
                <w:sz w:val="24"/>
              </w:rPr>
              <w:t xml:space="preserve">评委会根据投标人</w:t>
            </w:r>
            <w:r>
              <w:rPr>
                <w:rFonts w:hint="eastAsia" w:cs="仿宋" w:asciiTheme="minorEastAsia" w:hAnsiTheme="minorEastAsia" w:eastAsiaTheme="minorEastAsia"/>
                <w:bCs/>
                <w:color w:val="000000" w:themeColor="text1"/>
                <w:sz w:val="24"/>
              </w:rPr>
              <w:t xml:space="preserve">提供的技术参数偏离表，并结合所投产品的证明材料，参照招标文件对产品技术参数、性能的要求进行评</w:t>
            </w:r>
            <w:r>
              <w:rPr>
                <w:rFonts w:hint="eastAsia" w:cs="仿宋" w:asciiTheme="minorEastAsia" w:hAnsiTheme="minorEastAsia" w:eastAsiaTheme="minorEastAsia"/>
                <w:bCs/>
                <w:color w:val="000000" w:themeColor="text1"/>
                <w:sz w:val="24"/>
              </w:rPr>
              <w:t xml:space="preserve">审</w:t>
            </w:r>
            <w:r>
              <w:rPr>
                <w:rFonts w:hint="eastAsia" w:cs="仿宋" w:asciiTheme="minorEastAsia" w:hAnsiTheme="minorEastAsia" w:eastAsiaTheme="minorEastAsia"/>
                <w:bCs/>
                <w:color w:val="000000" w:themeColor="text1"/>
                <w:sz w:val="24"/>
              </w:rPr>
              <w:t xml:space="preserve">。</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◇号为一般参数</w:t>
            </w:r>
            <w:r>
              <w:rPr>
                <w:rFonts w:hint="eastAsia" w:cs="仿宋" w:asciiTheme="minorEastAsia" w:hAnsiTheme="minorEastAsia" w:eastAsiaTheme="minorEastAsia"/>
                <w:bCs/>
                <w:color w:val="000000" w:themeColor="text1"/>
                <w:sz w:val="24"/>
              </w:rPr>
              <w:t xml:space="preserve">要求</w:t>
            </w:r>
            <w:r>
              <w:rPr>
                <w:rFonts w:hint="eastAsia" w:cs="仿宋" w:asciiTheme="minorEastAsia" w:hAnsiTheme="minorEastAsia" w:eastAsiaTheme="minorEastAsia"/>
                <w:bCs/>
                <w:color w:val="000000" w:themeColor="text1"/>
                <w:sz w:val="24"/>
              </w:rPr>
              <w:t xml:space="preserve">，每完整响应一个◇号参数得</w:t>
            </w:r>
            <w:r>
              <w:rPr>
                <w:rFonts w:hint="eastAsia" w:cs="仿宋" w:asciiTheme="minorEastAsia" w:hAnsiTheme="minorEastAsia" w:eastAsiaTheme="minorEastAsia"/>
                <w:bCs/>
                <w:color w:val="000000" w:themeColor="text1"/>
                <w:sz w:val="24"/>
              </w:rPr>
              <w:t xml:space="preserve">0.</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有偏离的不得分，</w:t>
            </w:r>
            <w:r>
              <w:rPr>
                <w:rFonts w:hint="eastAsia" w:cs="仿宋" w:asciiTheme="minorEastAsia" w:hAnsiTheme="minorEastAsia" w:eastAsiaTheme="minorEastAsia"/>
                <w:bCs/>
                <w:color w:val="000000" w:themeColor="text1"/>
                <w:sz w:val="24"/>
              </w:rPr>
              <w:t xml:space="preserve">最多得</w:t>
            </w:r>
            <w:r>
              <w:rPr>
                <w:rFonts w:hint="eastAsia" w:cs="仿宋" w:asciiTheme="minorEastAsia" w:hAnsiTheme="minorEastAsia" w:eastAsiaTheme="minorEastAsia"/>
                <w:bCs/>
                <w:color w:val="000000" w:themeColor="text1"/>
                <w:sz w:val="24"/>
              </w:rPr>
              <w:t xml:space="preserve">12</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★号</w:t>
            </w:r>
            <w:r>
              <w:rPr>
                <w:rFonts w:hint="eastAsia" w:cs="仿宋" w:asciiTheme="minorEastAsia" w:hAnsiTheme="minorEastAsia" w:eastAsiaTheme="minorEastAsia"/>
                <w:bCs/>
                <w:color w:val="000000" w:themeColor="text1"/>
                <w:sz w:val="24"/>
              </w:rPr>
              <w:t xml:space="preserve">为</w:t>
            </w:r>
            <w:r>
              <w:rPr>
                <w:rFonts w:hint="eastAsia" w:cs="仿宋" w:asciiTheme="minorEastAsia" w:hAnsiTheme="minorEastAsia" w:eastAsiaTheme="minorEastAsia"/>
                <w:bCs/>
                <w:color w:val="000000" w:themeColor="text1"/>
                <w:sz w:val="24"/>
              </w:rPr>
              <w:t xml:space="preserve">实质性参数，有</w:t>
            </w:r>
            <w:r>
              <w:rPr>
                <w:rFonts w:hint="eastAsia" w:cs="仿宋" w:asciiTheme="minorEastAsia" w:hAnsiTheme="minorEastAsia" w:eastAsiaTheme="minorEastAsia"/>
                <w:bCs/>
                <w:color w:val="000000" w:themeColor="text1"/>
                <w:sz w:val="24"/>
              </w:rPr>
              <w:t xml:space="preserve">一</w:t>
            </w:r>
            <w:r>
              <w:rPr>
                <w:rFonts w:hint="eastAsia" w:cs="仿宋" w:asciiTheme="minorEastAsia" w:hAnsiTheme="minorEastAsia" w:eastAsiaTheme="minorEastAsia"/>
                <w:bCs/>
                <w:color w:val="000000" w:themeColor="text1"/>
                <w:sz w:val="24"/>
              </w:rPr>
              <w:t xml:space="preserve">条</w:t>
            </w:r>
            <w:r>
              <w:rPr>
                <w:rFonts w:hint="eastAsia" w:cs="仿宋" w:asciiTheme="minorEastAsia" w:hAnsiTheme="minorEastAsia" w:eastAsiaTheme="minorEastAsia"/>
                <w:bCs/>
                <w:color w:val="000000" w:themeColor="text1"/>
                <w:sz w:val="24"/>
              </w:rPr>
              <w:t xml:space="preserve">负偏离</w:t>
            </w:r>
            <w:r>
              <w:rPr>
                <w:rFonts w:hint="eastAsia" w:cs="仿宋" w:asciiTheme="minorEastAsia" w:hAnsiTheme="minorEastAsia" w:eastAsiaTheme="minorEastAsia"/>
                <w:bCs/>
                <w:color w:val="000000" w:themeColor="text1"/>
                <w:sz w:val="24"/>
              </w:rPr>
              <w:t xml:space="preserve">将被定义为非实质性响应招标文件。</w:t>
            </w:r>
            <w:bookmarkEnd w:id="163"/>
            <w:r/>
            <w:bookmarkEnd w:id="164"/>
            <w:r>
              <w:rPr>
                <w:rFonts w:hint="eastAsia" w:cs="仿宋" w:asciiTheme="minorEastAsia" w:hAnsiTheme="minorEastAsia" w:eastAsiaTheme="minorEastAsia"/>
                <w:bCs/>
                <w:color w:val="000000" w:themeColor="text1"/>
                <w:sz w:val="24"/>
              </w:rPr>
              <w:t xml:space="preserve"> </w:t>
            </w:r>
            <w:bookmarkEnd w:id="165"/>
            <w:r/>
            <w:bookmarkEnd w:id="166"/>
            <w:r/>
            <w:bookmarkEnd w:id="167"/>
            <w:r>
              <w:rPr>
                <w:rFonts w:hint="eastAsia" w:cs="仿宋" w:asciiTheme="minorEastAsia" w:hAnsiTheme="minorEastAsia" w:eastAsiaTheme="minorEastAsia"/>
                <w:bCs/>
                <w:color w:val="000000" w:themeColor="text1"/>
                <w:sz w:val="24"/>
              </w:rPr>
              <w:t xml:space="preserve"> </w:t>
            </w:r>
            <w:bookmarkEnd w:id="168"/>
            <w:r>
              <w:rPr>
                <w:rFonts w:hint="eastAsia" w:cs="仿宋" w:asciiTheme="minorEastAsia" w:hAnsiTheme="minorEastAsia" w:eastAsiaTheme="minorEastAsia"/>
                <w:bCs/>
                <w:color w:val="000000" w:themeColor="text1"/>
                <w:sz w:val="24"/>
              </w:rPr>
              <w:t xml:space="preserve">   </w:t>
            </w:r>
            <w:bookmarkEnd w:id="169"/>
            <w:r/>
            <w:bookmarkEnd w:id="170"/>
            <w:r>
              <w:rPr>
                <w:rFonts w:hint="eastAsia" w:cs="仿宋" w:asciiTheme="minorEastAsia" w:hAnsiTheme="minorEastAsia" w:eastAsiaTheme="minorEastAsia"/>
                <w:bCs/>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2</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71" w:name="OLE_LINK39"/>
            <w:r/>
            <w:bookmarkStart w:id="172" w:name="OLE_LINK40"/>
            <w:r/>
            <w:bookmarkStart w:id="173" w:name="OLE_LINK91"/>
            <w:r>
              <w:rPr>
                <w:rFonts w:hint="eastAsia" w:cs="仿宋" w:asciiTheme="minorEastAsia" w:hAnsiTheme="minorEastAsia" w:eastAsiaTheme="minorEastAsia"/>
                <w:bCs/>
                <w:color w:val="000000" w:themeColor="text1"/>
                <w:sz w:val="24"/>
              </w:rPr>
              <w:t xml:space="preserve">电梯性能</w:t>
            </w:r>
            <w:r>
              <w:rPr>
                <w:rFonts w:hint="eastAsia" w:cs="仿宋" w:asciiTheme="minorEastAsia" w:hAnsiTheme="minorEastAsia" w:eastAsiaTheme="minorEastAsia"/>
                <w:bCs/>
                <w:color w:val="000000" w:themeColor="text1"/>
                <w:sz w:val="24"/>
              </w:rPr>
              <w:t xml:space="preserve">评价</w:t>
            </w:r>
            <w:bookmarkEnd w:id="171"/>
            <w:r/>
            <w:bookmarkEnd w:id="172"/>
            <w:r/>
            <w:bookmarkEnd w:id="173"/>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bookmarkStart w:id="174" w:name="OLE_LINK41"/>
            <w:r/>
            <w:bookmarkStart w:id="175" w:name="OLE_LINK42"/>
            <w:r/>
            <w:bookmarkStart w:id="176" w:name="OLE_LINK86"/>
            <w:r>
              <w:rPr>
                <w:rFonts w:hint="eastAsia" w:cs="仿宋" w:asciiTheme="minorEastAsia" w:hAnsiTheme="minorEastAsia" w:eastAsiaTheme="minorEastAsia"/>
                <w:bCs/>
                <w:color w:val="000000" w:themeColor="text1"/>
                <w:sz w:val="24"/>
              </w:rPr>
              <w:t xml:space="preserve">①</w:t>
            </w:r>
            <w:r>
              <w:rPr>
                <w:rFonts w:hint="eastAsia" w:cs="仿宋" w:asciiTheme="minorEastAsia" w:hAnsiTheme="minorEastAsia" w:eastAsiaTheme="minorEastAsia"/>
                <w:bCs/>
                <w:color w:val="000000" w:themeColor="text1"/>
                <w:sz w:val="24"/>
              </w:rPr>
              <w:t xml:space="preserve">供应商所投产品的曳引机、控制柜、门机中有1项为持有电梯制造许可证厂家生产的得1分，最多得3分。</w:t>
            </w:r>
            <w:r>
              <w:rPr>
                <w:rFonts w:hint="eastAsia" w:cs="仿宋" w:asciiTheme="minorEastAsia" w:hAnsiTheme="minorEastAsia" w:eastAsiaTheme="minorEastAsia"/>
                <w:bCs/>
                <w:color w:val="000000" w:themeColor="text1"/>
                <w:sz w:val="24"/>
              </w:rPr>
              <w:t xml:space="preserve">提供由市场监督管理总局核准的特种设备型式试验机构出具的</w:t>
            </w:r>
            <w:r>
              <w:rPr>
                <w:rFonts w:hint="eastAsia" w:cs="仿宋" w:asciiTheme="minorEastAsia" w:hAnsiTheme="minorEastAsia" w:eastAsiaTheme="minorEastAsia"/>
                <w:bCs/>
                <w:color w:val="000000" w:themeColor="text1"/>
                <w:sz w:val="24"/>
              </w:rPr>
              <w:t xml:space="preserve">所投电梯的</w:t>
            </w:r>
            <w:r>
              <w:rPr>
                <w:rFonts w:hint="eastAsia" w:cs="仿宋" w:asciiTheme="minorEastAsia" w:hAnsiTheme="minorEastAsia" w:eastAsiaTheme="minorEastAsia"/>
                <w:bCs/>
                <w:color w:val="000000" w:themeColor="text1"/>
                <w:sz w:val="24"/>
              </w:rPr>
              <w:t xml:space="preserve">整机型式试验报告以及对应部件制造厂家的《特种设备制造许可证》或《特种设备生产许可证》扫描件并加盖投标人公章。</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②</w:t>
            </w:r>
            <w:r>
              <w:rPr>
                <w:rFonts w:hint="eastAsia" w:cs="仿宋" w:asciiTheme="minorEastAsia" w:hAnsiTheme="minorEastAsia" w:eastAsiaTheme="minorEastAsia"/>
                <w:bCs/>
                <w:color w:val="000000" w:themeColor="text1"/>
                <w:sz w:val="24"/>
              </w:rPr>
              <w:t xml:space="preserve">电梯宽电压稳定运行性能：所投电梯品牌在额定电压（380V）±7%波动的范围内正常工作的得3分，≥±20%波动的范围内正常工作的得5分。本小项最高得5分。</w:t>
            </w:r>
            <w:r>
              <w:rPr>
                <w:rFonts w:hint="eastAsia" w:cs="仿宋" w:asciiTheme="minorEastAsia" w:hAnsiTheme="minorEastAsia" w:eastAsiaTheme="minorEastAsia"/>
                <w:bCs/>
                <w:color w:val="000000" w:themeColor="text1"/>
                <w:sz w:val="24"/>
              </w:rPr>
              <w:t xml:space="preserve">提供整机型式试验报告或国家认可的检测机构出具的检测报告扫描件并加盖投标人公章，否则不得分。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③</w:t>
            </w:r>
            <w:r>
              <w:rPr>
                <w:rFonts w:hint="eastAsia" w:cs="仿宋" w:asciiTheme="minorEastAsia" w:hAnsiTheme="minorEastAsia" w:eastAsiaTheme="minorEastAsia"/>
                <w:bCs/>
                <w:color w:val="000000" w:themeColor="text1"/>
                <w:sz w:val="24"/>
              </w:rPr>
              <w:t xml:space="preserve">电梯运行时，轿厢内运行噪音≤55db的得3分，运行噪音≤52db的得5分。本小项最高得5分。</w:t>
            </w:r>
            <w:r>
              <w:rPr>
                <w:rFonts w:hint="eastAsia" w:cs="仿宋" w:asciiTheme="minorEastAsia" w:hAnsiTheme="minorEastAsia" w:eastAsiaTheme="minorEastAsia"/>
                <w:bCs/>
                <w:color w:val="000000" w:themeColor="text1"/>
                <w:sz w:val="24"/>
              </w:rPr>
              <w:t xml:space="preserve">提供整机型式试验报告或国家认可的检测机构出具的检测报告扫描件并加盖投标人公章，否则不得</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④开关门噪音平均值≤65db</w:t>
            </w:r>
            <w:r>
              <w:rPr>
                <w:rFonts w:hint="eastAsia" w:cs="仿宋" w:asciiTheme="minorEastAsia" w:hAnsiTheme="minorEastAsia" w:eastAsiaTheme="minorEastAsia"/>
                <w:bCs/>
                <w:color w:val="000000" w:themeColor="text1"/>
                <w:sz w:val="24"/>
              </w:rPr>
              <w:t xml:space="preserve">的得3分，</w:t>
            </w:r>
            <w:r>
              <w:rPr>
                <w:rFonts w:hint="eastAsia" w:cs="仿宋" w:asciiTheme="minorEastAsia" w:hAnsiTheme="minorEastAsia" w:eastAsiaTheme="minorEastAsia"/>
                <w:bCs/>
                <w:color w:val="000000" w:themeColor="text1"/>
                <w:sz w:val="24"/>
              </w:rPr>
              <w:t xml:space="preserve">噪音平均值</w:t>
            </w:r>
            <w:r>
              <w:rPr>
                <w:rFonts w:hint="eastAsia" w:cs="仿宋" w:asciiTheme="minorEastAsia" w:hAnsiTheme="minorEastAsia" w:eastAsiaTheme="minorEastAsia"/>
                <w:bCs/>
                <w:color w:val="000000" w:themeColor="text1"/>
                <w:sz w:val="24"/>
              </w:rPr>
              <w:t xml:space="preserve">≤60db的得5分。本小项最高得5分。提供整机型式试验报告或国家认可的检测机构出具的检测报告扫描件并加盖投标人公章，否则不得分。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⑤投标人所投品牌电梯，控制柜电路板IP防护等级能满足IP XXB得1.5分</w:t>
            </w:r>
            <w:r>
              <w:rPr>
                <w:rFonts w:hint="eastAsia" w:cs="仿宋" w:asciiTheme="minorEastAsia" w:hAnsiTheme="minorEastAsia" w:eastAsiaTheme="minorEastAsia"/>
                <w:bCs/>
                <w:color w:val="000000" w:themeColor="text1"/>
                <w:sz w:val="24"/>
              </w:rPr>
              <w:t xml:space="preserve">，满足IP2XD</w:t>
            </w:r>
            <w:r>
              <w:rPr>
                <w:rFonts w:hint="eastAsia" w:cs="仿宋" w:asciiTheme="minorEastAsia" w:hAnsiTheme="minorEastAsia" w:eastAsiaTheme="minorEastAsia"/>
                <w:bCs/>
                <w:color w:val="000000" w:themeColor="text1"/>
                <w:sz w:val="24"/>
              </w:rPr>
              <w:t xml:space="preserve">的得3分。</w:t>
            </w:r>
            <w:r>
              <w:rPr>
                <w:rFonts w:hint="eastAsia" w:cs="仿宋" w:asciiTheme="minorEastAsia" w:hAnsiTheme="minorEastAsia" w:eastAsiaTheme="minorEastAsia"/>
                <w:bCs/>
                <w:color w:val="000000" w:themeColor="text1"/>
                <w:sz w:val="24"/>
              </w:rPr>
              <w:t xml:space="preserve">本小项最高得3分。</w:t>
            </w:r>
            <w:r>
              <w:rPr>
                <w:rFonts w:hint="eastAsia" w:cs="仿宋" w:asciiTheme="minorEastAsia" w:hAnsiTheme="minorEastAsia" w:eastAsiaTheme="minorEastAsia"/>
                <w:bCs/>
                <w:color w:val="000000" w:themeColor="text1"/>
                <w:sz w:val="24"/>
              </w:rPr>
              <w:t xml:space="preserve">提供整机型式试验报告或国家认可的检测机构出具的检测报告扫描件并加盖投标人公章，否则不得分。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⑥安全电路和可编程系统的安全完整性等级达到SIL2标准</w:t>
            </w:r>
            <w:r>
              <w:rPr>
                <w:rFonts w:hint="eastAsia" w:cs="仿宋" w:asciiTheme="minorEastAsia" w:hAnsiTheme="minorEastAsia" w:eastAsiaTheme="minorEastAsia"/>
                <w:bCs/>
                <w:color w:val="000000" w:themeColor="text1"/>
                <w:sz w:val="24"/>
              </w:rPr>
              <w:t xml:space="preserve">的</w:t>
            </w:r>
            <w:r>
              <w:rPr>
                <w:rFonts w:hint="eastAsia" w:cs="仿宋" w:asciiTheme="minorEastAsia" w:hAnsiTheme="minorEastAsia" w:eastAsiaTheme="minorEastAsia"/>
                <w:bCs/>
                <w:color w:val="000000" w:themeColor="text1"/>
                <w:sz w:val="24"/>
              </w:rPr>
              <w:t xml:space="preserve">得1.5</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达到SIL3标准</w:t>
            </w:r>
            <w:r>
              <w:rPr>
                <w:rFonts w:hint="eastAsia" w:cs="仿宋" w:asciiTheme="minorEastAsia" w:hAnsiTheme="minorEastAsia" w:eastAsiaTheme="minorEastAsia"/>
                <w:bCs/>
                <w:color w:val="000000" w:themeColor="text1"/>
                <w:sz w:val="24"/>
              </w:rPr>
              <w:t xml:space="preserve">的</w:t>
            </w:r>
            <w:r>
              <w:rPr>
                <w:rFonts w:hint="eastAsia" w:cs="仿宋" w:asciiTheme="minorEastAsia" w:hAnsiTheme="minorEastAsia" w:eastAsiaTheme="minorEastAsia"/>
                <w:bCs/>
                <w:color w:val="000000" w:themeColor="text1"/>
                <w:sz w:val="24"/>
              </w:rPr>
              <w:t xml:space="preserve">得3分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本小项最高得3分。</w:t>
            </w:r>
            <w:r>
              <w:rPr>
                <w:rFonts w:hint="eastAsia" w:cs="仿宋" w:asciiTheme="minorEastAsia" w:hAnsiTheme="minorEastAsia" w:eastAsiaTheme="minorEastAsia"/>
                <w:bCs/>
                <w:color w:val="000000" w:themeColor="text1"/>
                <w:sz w:val="24"/>
              </w:rPr>
              <w:t xml:space="preserve">提供整机型式试验报告或国家认可的检测机构出具的检测报告扫描件并加盖投标人公章，否则不得分。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⑦</w:t>
            </w:r>
            <w:r>
              <w:rPr>
                <w:rFonts w:hint="eastAsia" w:cs="仿宋" w:asciiTheme="minorEastAsia" w:hAnsiTheme="minorEastAsia" w:eastAsiaTheme="minorEastAsia"/>
                <w:bCs/>
                <w:color w:val="000000" w:themeColor="text1"/>
                <w:sz w:val="24"/>
              </w:rPr>
              <w:t xml:space="preserve">电梯层门测试：通过多次摆锤冲击测试，最大冲击能量350J，且试验后层门未丧失完整性，保持在原有位置的得3分；最大冲击能量大于350J，且试验后层门未丧失完整性，保持在原有位置的得5分。本小项最高5分。提供整机型式试验报告或</w:t>
            </w:r>
            <w:bookmarkStart w:id="177" w:name="OLE_LINK49"/>
            <w:r>
              <w:rPr>
                <w:rFonts w:hint="eastAsia" w:cs="仿宋" w:asciiTheme="minorEastAsia" w:hAnsiTheme="minorEastAsia" w:eastAsiaTheme="minorEastAsia"/>
                <w:bCs/>
                <w:color w:val="000000" w:themeColor="text1"/>
                <w:sz w:val="24"/>
              </w:rPr>
              <w:t xml:space="preserve">国家认可的检测机构出具的</w:t>
            </w:r>
            <w:bookmarkEnd w:id="177"/>
            <w:r>
              <w:rPr>
                <w:rFonts w:hint="eastAsia" w:cs="仿宋" w:asciiTheme="minorEastAsia" w:hAnsiTheme="minorEastAsia" w:eastAsiaTheme="minorEastAsia"/>
                <w:bCs/>
                <w:color w:val="000000" w:themeColor="text1"/>
                <w:sz w:val="24"/>
              </w:rPr>
              <w:t xml:space="preserve">检测报告扫描件并加盖投标人公章，否则不得分。</w:t>
            </w:r>
            <w:bookmarkEnd w:id="174"/>
            <w:r/>
            <w:bookmarkEnd w:id="175"/>
            <w:r/>
            <w:bookmarkEnd w:id="176"/>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29</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1.3</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78" w:name="OLE_LINK45"/>
            <w:r/>
            <w:bookmarkStart w:id="179" w:name="OLE_LINK92"/>
            <w:r>
              <w:rPr>
                <w:rFonts w:hint="eastAsia" w:cs="仿宋" w:asciiTheme="minorEastAsia" w:hAnsiTheme="minorEastAsia" w:eastAsiaTheme="minorEastAsia"/>
                <w:bCs/>
                <w:color w:val="000000" w:themeColor="text1"/>
                <w:sz w:val="24"/>
              </w:rPr>
              <w:t xml:space="preserve">项目实施方案评价</w:t>
            </w:r>
            <w:bookmarkEnd w:id="178"/>
            <w:r/>
            <w:bookmarkEnd w:id="179"/>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widowControl/>
              <w:rPr>
                <w:rFonts w:cs="仿宋" w:asciiTheme="minorEastAsia" w:hAnsiTheme="minorEastAsia" w:eastAsiaTheme="minorEastAsia"/>
                <w:bCs/>
                <w:color w:val="000000" w:themeColor="text1"/>
                <w:sz w:val="24"/>
              </w:rPr>
            </w:pPr>
            <w:r/>
            <w:bookmarkStart w:id="180" w:name="OLE_LINK50"/>
            <w:r/>
            <w:bookmarkStart w:id="181" w:name="OLE_LINK51"/>
            <w:r/>
            <w:bookmarkStart w:id="182" w:name="OLE_LINK87"/>
            <w:r/>
            <w:bookmarkStart w:id="183" w:name="OLE_LINK93"/>
            <w:r>
              <w:rPr>
                <w:rFonts w:hint="eastAsia" w:cs="仿宋" w:asciiTheme="minorEastAsia" w:hAnsiTheme="minorEastAsia" w:eastAsiaTheme="minorEastAsia"/>
                <w:bCs/>
                <w:color w:val="000000" w:themeColor="text1"/>
                <w:sz w:val="24"/>
              </w:rPr>
              <w:t xml:space="preserve">根据供应商提供的本项目整体承实施方案（包含但不限于施工组织方案、安装调试方案、质量保证措施、安全保证措施、应急预案方面）进行评审：</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（1）有施工组织方案的得 2 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有新梯安装程序的得</w:t>
            </w: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 有安装进度计划的得 1 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有项目供货方案</w:t>
            </w:r>
            <w:r>
              <w:rPr>
                <w:rFonts w:hint="eastAsia" w:cs="仿宋" w:asciiTheme="minorEastAsia" w:hAnsiTheme="minorEastAsia" w:eastAsiaTheme="minorEastAsia"/>
                <w:bCs/>
                <w:color w:val="000000" w:themeColor="text1"/>
                <w:sz w:val="24"/>
              </w:rPr>
              <w:t xml:space="preserve">的</w:t>
            </w:r>
            <w:r>
              <w:rPr>
                <w:rFonts w:hint="eastAsia" w:cs="仿宋" w:asciiTheme="minorEastAsia" w:hAnsiTheme="minorEastAsia" w:eastAsiaTheme="minorEastAsia"/>
                <w:bCs/>
                <w:color w:val="000000" w:themeColor="text1"/>
                <w:sz w:val="24"/>
              </w:rPr>
              <w:t xml:space="preserve">得 1 分；</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（2）有质量保证措施的得 2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（3）有施工安全保证措施、应急预案的得 2 分；</w:t>
            </w:r>
            <w:bookmarkEnd w:id="180"/>
            <w:r/>
            <w:bookmarkEnd w:id="181"/>
            <w:r/>
            <w:bookmarkEnd w:id="182"/>
            <w:r/>
            <w:bookmarkEnd w:id="183"/>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9</w:t>
            </w:r>
            <w:r/>
          </w:p>
        </w:tc>
      </w:tr>
      <w:tr>
        <w:trPr>
          <w:trHeight w:val="12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bookmarkStart w:id="184" w:name="OLE_LINK56"/>
            <w:r/>
            <w:bookmarkStart w:id="185" w:name="OLE_LINK88"/>
            <w:r>
              <w:rPr>
                <w:rFonts w:hint="eastAsia" w:cs="仿宋" w:asciiTheme="minorEastAsia" w:hAnsiTheme="minorEastAsia" w:eastAsiaTheme="minorEastAsia"/>
                <w:bCs/>
                <w:color w:val="000000" w:themeColor="text1"/>
                <w:sz w:val="24"/>
              </w:rPr>
              <w:t xml:space="preserve">售后服务方案</w:t>
            </w:r>
            <w:bookmarkEnd w:id="184"/>
            <w:r/>
            <w:bookmarkEnd w:id="185"/>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widowControl/>
              <w:rPr>
                <w:rFonts w:cs="仿宋" w:asciiTheme="minorEastAsia" w:hAnsiTheme="minorEastAsia" w:eastAsiaTheme="minorEastAsia"/>
                <w:bCs/>
                <w:color w:val="000000" w:themeColor="text1"/>
                <w:sz w:val="24"/>
              </w:rPr>
            </w:pPr>
            <w:r/>
            <w:bookmarkStart w:id="186" w:name="OLE_LINK57"/>
            <w:r/>
            <w:bookmarkStart w:id="187" w:name="OLE_LINK100"/>
            <w:r>
              <w:rPr>
                <w:rFonts w:hint="eastAsia" w:cs="仿宋" w:asciiTheme="minorEastAsia" w:hAnsiTheme="minorEastAsia" w:eastAsiaTheme="minorEastAsia"/>
                <w:bCs/>
                <w:color w:val="000000" w:themeColor="text1"/>
                <w:sz w:val="24"/>
              </w:rPr>
              <w:t xml:space="preserve">供应商根据本项目情况制定详细的售后服务方案（包括但不限于整体维保管理售后团队、售后服务内容及方式、紧急救援方面）进行评审：</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）有服务机构信息的</w:t>
            </w:r>
            <w:r>
              <w:rPr>
                <w:rFonts w:hint="eastAsia" w:cs="仿宋" w:asciiTheme="minorEastAsia" w:hAnsiTheme="minorEastAsia" w:eastAsiaTheme="minorEastAsia"/>
                <w:bCs/>
                <w:color w:val="000000" w:themeColor="text1"/>
                <w:sz w:val="24"/>
              </w:rPr>
              <w:t xml:space="preserve">得 2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）有质保维修方案的</w:t>
            </w:r>
            <w:r>
              <w:rPr>
                <w:rFonts w:hint="eastAsia" w:cs="仿宋" w:asciiTheme="minorEastAsia" w:hAnsiTheme="minorEastAsia" w:eastAsiaTheme="minorEastAsia"/>
                <w:bCs/>
                <w:color w:val="000000" w:themeColor="text1"/>
                <w:sz w:val="24"/>
              </w:rPr>
              <w:t xml:space="preserve">得 2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）有服务范围的</w:t>
            </w:r>
            <w:r>
              <w:rPr>
                <w:rFonts w:hint="eastAsia" w:cs="仿宋" w:asciiTheme="minorEastAsia" w:hAnsiTheme="minorEastAsia" w:eastAsiaTheme="minorEastAsia"/>
                <w:bCs/>
                <w:color w:val="000000" w:themeColor="text1"/>
                <w:sz w:val="24"/>
              </w:rPr>
              <w:t xml:space="preserve">得 1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（4）有故障解决方案的得 2 分； </w:t>
            </w:r>
            <w:r/>
          </w:p>
          <w:p>
            <w:pPr>
              <w:ind w:firstLine="480"/>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）有对使用方人员的培训计划的</w:t>
            </w:r>
            <w:r>
              <w:rPr>
                <w:rFonts w:hint="eastAsia" w:cs="仿宋" w:asciiTheme="minorEastAsia" w:hAnsiTheme="minorEastAsia" w:eastAsiaTheme="minorEastAsia"/>
                <w:bCs/>
                <w:color w:val="000000" w:themeColor="text1"/>
                <w:sz w:val="24"/>
              </w:rPr>
              <w:t xml:space="preserve">得 </w:t>
            </w: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w:t>
            </w:r>
            <w:bookmarkEnd w:id="186"/>
            <w:r/>
            <w:bookmarkEnd w:id="187"/>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8</w:t>
            </w:r>
            <w:r/>
          </w:p>
        </w:tc>
      </w:tr>
    </w:tbl>
    <w:p>
      <w:pPr>
        <w:spacing w:line="360" w:lineRule="auto"/>
        <w:widowControl/>
        <w:rPr>
          <w:rFonts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sz w:val="20"/>
          <w:szCs w:val="20"/>
        </w:rPr>
      </w:r>
      <w:r/>
    </w:p>
    <w:p>
      <w:pPr>
        <w:spacing w:line="360" w:lineRule="auto"/>
        <w:widowControl/>
        <w:rPr>
          <w:rFonts w:cs="宋体" w:asciiTheme="minorEastAsia" w:hAnsiTheme="minorEastAsia" w:eastAsiaTheme="minorEastAsia"/>
          <w:b/>
          <w:sz w:val="28"/>
          <w:szCs w:val="20"/>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20"/>
          <w:szCs w:val="20"/>
        </w:rPr>
        <w:t xml:space="preserve"> </w:t>
      </w:r>
      <w:r>
        <w:rPr>
          <w:rFonts w:cs="宋体" w:asciiTheme="minorEastAsia" w:hAnsiTheme="minorEastAsia" w:eastAsiaTheme="minorEastAsia"/>
          <w:b/>
          <w:sz w:val="28"/>
          <w:szCs w:val="20"/>
          <w:highlight w:val="white"/>
        </w:rPr>
        <w:t xml:space="preserve"> （二）商务评估</w:t>
      </w:r>
      <w:r/>
    </w:p>
    <w:tbl>
      <w:tblPr>
        <w:tblStyle w:val="83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76"/>
        <w:gridCol w:w="6"/>
        <w:gridCol w:w="1046"/>
        <w:gridCol w:w="6919"/>
        <w:gridCol w:w="806"/>
      </w:tblGrid>
      <w:tr>
        <w:trPr>
          <w:trHeight w:val="533"/>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1"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19"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rPr>
              <w:t xml:space="preserve">分值</w:t>
            </w:r>
            <w:r/>
          </w:p>
        </w:tc>
      </w:tr>
      <w:tr>
        <w:trPr>
          <w:trHeight w:val="468"/>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26"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商务评估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rPr>
              <w:t xml:space="preserve">12</w:t>
            </w:r>
            <w:r/>
          </w:p>
        </w:tc>
      </w:tr>
      <w:tr>
        <w:trPr>
          <w:trHeight w:val="132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1" w:type="dxa"/>
            <w:vAlign w:val="center"/>
            <w:textDirection w:val="lrTb"/>
            <w:noWrap/>
          </w:tcPr>
          <w:p>
            <w:pPr>
              <w:jc w:val="cente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2.1</w:t>
            </w:r>
            <w:r/>
          </w:p>
        </w:tc>
        <w:tc>
          <w:tcPr>
            <w:tcBorders>
              <w:top w:val="none" w:color="000000" w:sz="4" w:space="0"/>
              <w:left w:val="none" w:color="000000" w:sz="4" w:space="0"/>
              <w:bottom w:val="single" w:color="000000" w:sz="8" w:space="0"/>
              <w:right w:val="single" w:color="auto" w:sz="4"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bookmarkStart w:id="188" w:name="OLE_LINK94"/>
            <w:r/>
            <w:bookmarkStart w:id="189" w:name="OLE_LINK135"/>
            <w:r>
              <w:rPr>
                <w:rFonts w:cs="仿宋" w:asciiTheme="minorEastAsia" w:hAnsiTheme="minorEastAsia" w:eastAsiaTheme="minorEastAsia"/>
                <w:bCs/>
                <w:color w:val="000000" w:themeColor="text1"/>
                <w:sz w:val="24"/>
              </w:rPr>
              <w:t xml:space="preserve">经验</w:t>
            </w:r>
            <w:bookmarkEnd w:id="188"/>
            <w:r/>
            <w:bookmarkEnd w:id="189"/>
            <w:r/>
            <w:r/>
          </w:p>
        </w:tc>
        <w:tc>
          <w:tcPr>
            <w:tcBorders>
              <w:top w:val="none" w:color="000000" w:sz="4" w:space="0"/>
              <w:left w:val="single" w:color="auto" w:sz="4" w:space="0"/>
              <w:bottom w:val="single" w:color="000000" w:sz="8" w:space="0"/>
              <w:right w:val="single" w:color="000000" w:sz="8" w:space="0"/>
            </w:tcBorders>
            <w:tcMar>
              <w:left w:w="0" w:type="dxa"/>
              <w:top w:w="0" w:type="dxa"/>
              <w:right w:w="0" w:type="dxa"/>
              <w:bottom w:w="0" w:type="dxa"/>
            </w:tcMar>
            <w:tcW w:w="6919" w:type="dxa"/>
            <w:vAlign w:val="center"/>
            <w:textDirection w:val="lrTb"/>
            <w:noWrap/>
          </w:tcPr>
          <w:p>
            <w:pPr>
              <w:ind w:firstLine="480"/>
              <w:jc w:val="left"/>
              <w:spacing w:line="300" w:lineRule="exact"/>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bookmarkStart w:id="190" w:name="OLE_LINK95"/>
            <w:r/>
            <w:bookmarkStart w:id="191" w:name="OLE_LINK71"/>
            <w:r>
              <w:rPr>
                <w:rFonts w:hint="eastAsia" w:cs="仿宋" w:asciiTheme="minorEastAsia" w:hAnsiTheme="minorEastAsia" w:eastAsiaTheme="minorEastAsia"/>
                <w:bCs/>
                <w:color w:val="000000" w:themeColor="text1"/>
                <w:sz w:val="24"/>
              </w:rPr>
              <w:t xml:space="preserve">投标人</w:t>
            </w:r>
            <w:r>
              <w:rPr>
                <w:rFonts w:hint="eastAsia" w:cs="仿宋" w:asciiTheme="minorEastAsia" w:hAnsiTheme="minorEastAsia" w:eastAsiaTheme="minorEastAsia"/>
                <w:bCs/>
                <w:color w:val="000000" w:themeColor="text1"/>
                <w:sz w:val="24"/>
              </w:rPr>
              <w:t xml:space="preserve">自2020年以来(以合同签订时间为准)承担过类似业绩，</w:t>
            </w:r>
            <w:r>
              <w:rPr>
                <w:rFonts w:hint="eastAsia" w:cs="仿宋" w:asciiTheme="minorEastAsia" w:hAnsiTheme="minorEastAsia" w:eastAsiaTheme="minorEastAsia"/>
                <w:bCs/>
                <w:color w:val="000000" w:themeColor="text1"/>
                <w:sz w:val="24"/>
              </w:rPr>
              <w:t xml:space="preserve"> 每提供一个</w:t>
            </w:r>
            <w:r>
              <w:rPr>
                <w:rFonts w:hint="eastAsia" w:cs="仿宋" w:asciiTheme="minorEastAsia" w:hAnsiTheme="minorEastAsia" w:eastAsiaTheme="minorEastAsia"/>
                <w:bCs/>
                <w:color w:val="000000" w:themeColor="text1"/>
                <w:sz w:val="24"/>
              </w:rPr>
              <w:t xml:space="preserve">成功案例</w:t>
            </w:r>
            <w:r>
              <w:rPr>
                <w:rFonts w:hint="eastAsia" w:cs="仿宋" w:asciiTheme="minorEastAsia" w:hAnsiTheme="minorEastAsia" w:eastAsiaTheme="minorEastAsia"/>
                <w:bCs/>
                <w:color w:val="000000" w:themeColor="text1"/>
                <w:sz w:val="24"/>
              </w:rPr>
              <w:t xml:space="preserve">得</w:t>
            </w:r>
            <w:r>
              <w:rPr>
                <w:rFonts w:hint="eastAsia"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分，最多得</w:t>
            </w:r>
            <w:r>
              <w:rPr>
                <w:rFonts w:hint="eastAsia" w:cs="仿宋" w:asciiTheme="minorEastAsia" w:hAnsiTheme="minorEastAsia" w:eastAsiaTheme="minorEastAsia"/>
                <w:bCs/>
                <w:color w:val="000000" w:themeColor="text1"/>
                <w:sz w:val="24"/>
              </w:rPr>
              <w:t xml:space="preserve">6</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p>
          <w:p>
            <w:pPr>
              <w:ind w:firstLine="480"/>
              <w:jc w:val="left"/>
              <w:spacing w:line="300" w:lineRule="exact"/>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hint="eastAsia" w:cs="仿宋" w:asciiTheme="minorEastAsia" w:hAnsiTheme="minorEastAsia" w:eastAsiaTheme="minorEastAsia"/>
                <w:bCs/>
                <w:color w:val="000000" w:themeColor="text1"/>
                <w:sz w:val="24"/>
              </w:rPr>
              <w:t xml:space="preserve">提供合同、验收报告</w:t>
            </w:r>
            <w:r>
              <w:rPr>
                <w:rFonts w:hint="eastAsia" w:cs="仿宋" w:asciiTheme="minorEastAsia" w:hAnsiTheme="minorEastAsia" w:eastAsiaTheme="minorEastAsia"/>
                <w:bCs/>
                <w:color w:val="000000" w:themeColor="text1"/>
                <w:sz w:val="24"/>
              </w:rPr>
              <w:t xml:space="preserve">原件扫描件加盖公章</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有负偏离不得分</w:t>
            </w:r>
            <w:r>
              <w:rPr>
                <w:rFonts w:hint="eastAsia" w:cs="仿宋" w:asciiTheme="minorEastAsia" w:hAnsiTheme="minorEastAsia" w:eastAsiaTheme="minorEastAsia"/>
                <w:bCs/>
                <w:color w:val="000000" w:themeColor="text1"/>
                <w:sz w:val="24"/>
              </w:rPr>
              <w:t xml:space="preserve"> </w:t>
            </w:r>
            <w:r>
              <w:rPr>
                <w:rFonts w:hint="eastAsia" w:cs="仿宋" w:asciiTheme="minorEastAsia" w:hAnsiTheme="minorEastAsia" w:eastAsiaTheme="minorEastAsia"/>
                <w:bCs/>
                <w:color w:val="000000" w:themeColor="text1"/>
                <w:sz w:val="24"/>
              </w:rPr>
              <w:t xml:space="preserve">。</w:t>
            </w:r>
            <w:bookmarkEnd w:id="190"/>
            <w:r/>
            <w:bookmarkEnd w:id="191"/>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6"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rPr>
              <w:t xml:space="preserve">6</w:t>
            </w:r>
            <w:r/>
          </w:p>
        </w:tc>
      </w:tr>
      <w:tr>
        <w:trPr>
          <w:trHeight w:val="1664"/>
        </w:trPr>
        <w:tc>
          <w:tcPr>
            <w:tcW w:w="555" w:type="dxa"/>
            <w:vAlign w:val="center"/>
            <w:textDirection w:val="lrTb"/>
            <w:noWrap w:val="false"/>
          </w:tcPr>
          <w:p>
            <w:pPr>
              <w:jc w:val="center"/>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2.2</w:t>
            </w:r>
            <w:r/>
          </w:p>
        </w:tc>
        <w:tc>
          <w:tcPr>
            <w:gridSpan w:val="2"/>
            <w:tcW w:w="1052" w:type="dxa"/>
            <w:textDirection w:val="lrTb"/>
            <w:noWrap w:val="false"/>
          </w:tcPr>
          <w:p>
            <w:pPr>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r>
            <w:r/>
          </w:p>
          <w:p>
            <w:pPr>
              <w:spacing w:line="360" w:lineRule="auto"/>
              <w:rPr>
                <w:rFonts w:cs="仿宋" w:asciiTheme="minorEastAsia" w:hAnsiTheme="minorEastAsia" w:eastAsiaTheme="minorEastAsia"/>
                <w:bCs/>
                <w:color w:val="000000" w:themeColor="text1"/>
                <w:sz w:val="24"/>
              </w:rPr>
            </w:pPr>
            <w:r/>
            <w:bookmarkStart w:id="192" w:name="OLE_LINK96"/>
            <w:r/>
            <w:bookmarkStart w:id="193" w:name="OLE_LINK122"/>
            <w:r>
              <w:rPr>
                <w:rFonts w:hint="eastAsia" w:cs="仿宋" w:asciiTheme="minorEastAsia" w:hAnsiTheme="minorEastAsia" w:eastAsiaTheme="minorEastAsia"/>
                <w:bCs/>
                <w:color w:val="000000" w:themeColor="text1"/>
                <w:sz w:val="24"/>
              </w:rPr>
              <w:t xml:space="preserve">证书</w:t>
            </w:r>
            <w:bookmarkEnd w:id="192"/>
            <w:r/>
            <w:bookmarkEnd w:id="193"/>
            <w:r/>
            <w:r/>
          </w:p>
        </w:tc>
        <w:tc>
          <w:tcPr>
            <w:tcW w:w="6919" w:type="dxa"/>
            <w:textDirection w:val="lrTb"/>
            <w:noWrap w:val="false"/>
          </w:tcPr>
          <w:p>
            <w:pPr>
              <w:ind w:firstLine="480"/>
              <w:jc w:val="left"/>
              <w:spacing w:line="300" w:lineRule="exact"/>
              <w:rPr>
                <w:rFonts w:cs="仿宋" w:asciiTheme="minorEastAsia" w:hAnsiTheme="minorEastAsia" w:eastAsiaTheme="minorEastAsia"/>
                <w:bCs/>
                <w:color w:val="000000" w:themeColor="text1"/>
                <w:sz w:val="24"/>
              </w:rPr>
            </w:pPr>
            <w:r/>
            <w:bookmarkStart w:id="194" w:name="OLE_LINK97"/>
            <w:r/>
            <w:bookmarkStart w:id="195" w:name="OLE_LINK121"/>
            <w:r/>
            <w:bookmarkStart w:id="196" w:name="OLE_LINK136"/>
            <w:r/>
            <w:bookmarkStart w:id="197" w:name="OLE_LINK73"/>
            <w:r>
              <w:rPr>
                <w:rFonts w:hint="eastAsia" w:cs="仿宋" w:asciiTheme="minorEastAsia" w:hAnsiTheme="minorEastAsia" w:eastAsiaTheme="minorEastAsia"/>
                <w:bCs/>
                <w:color w:val="000000" w:themeColor="text1"/>
                <w:sz w:val="24"/>
              </w:rPr>
              <w:t xml:space="preserve">所投电</w:t>
            </w:r>
            <w:r>
              <w:rPr>
                <w:rFonts w:hint="eastAsia" w:cs="仿宋" w:asciiTheme="minorEastAsia" w:hAnsiTheme="minorEastAsia" w:eastAsiaTheme="minorEastAsia"/>
                <w:bCs/>
                <w:color w:val="000000" w:themeColor="text1"/>
                <w:sz w:val="24"/>
              </w:rPr>
              <w:t xml:space="preserve">梯的制造商</w:t>
            </w:r>
            <w:r>
              <w:rPr>
                <w:rFonts w:hint="eastAsia" w:cs="仿宋" w:asciiTheme="minorEastAsia" w:hAnsiTheme="minorEastAsia" w:eastAsiaTheme="minorEastAsia"/>
                <w:bCs/>
                <w:color w:val="000000" w:themeColor="text1"/>
                <w:sz w:val="24"/>
              </w:rPr>
              <w:t xml:space="preserve">具有</w:t>
            </w:r>
            <w:r>
              <w:rPr>
                <w:rFonts w:hint="eastAsia" w:cs="仿宋" w:asciiTheme="minorEastAsia" w:hAnsiTheme="minorEastAsia" w:eastAsiaTheme="minorEastAsia"/>
                <w:bCs/>
                <w:color w:val="000000" w:themeColor="text1"/>
                <w:sz w:val="24"/>
              </w:rPr>
              <w:t xml:space="preserve">有效期内的</w:t>
            </w:r>
            <w:r>
              <w:rPr>
                <w:rFonts w:hint="eastAsia" w:cs="仿宋" w:asciiTheme="minorEastAsia" w:hAnsiTheme="minorEastAsia" w:eastAsiaTheme="minorEastAsia"/>
                <w:color w:val="000000" w:themeColor="text1"/>
                <w:spacing w:val="-2"/>
                <w:sz w:val="24"/>
              </w:rPr>
              <w:t xml:space="preserve">IS09001</w:t>
            </w:r>
            <w:r>
              <w:rPr>
                <w:rFonts w:hint="eastAsia" w:cs="仿宋" w:asciiTheme="minorEastAsia" w:hAnsiTheme="minorEastAsia" w:eastAsiaTheme="minorEastAsia"/>
                <w:bCs/>
                <w:color w:val="000000" w:themeColor="text1"/>
                <w:sz w:val="24"/>
              </w:rPr>
              <w:t xml:space="preserve">质量管理体系认证证书、</w:t>
            </w:r>
            <w:r>
              <w:rPr>
                <w:rFonts w:hint="eastAsia" w:cs="仿宋" w:asciiTheme="minorEastAsia" w:hAnsiTheme="minorEastAsia" w:eastAsiaTheme="minorEastAsia"/>
                <w:color w:val="000000" w:themeColor="text1"/>
                <w:spacing w:val="-3"/>
                <w:sz w:val="24"/>
              </w:rPr>
              <w:t xml:space="preserve">ISO14001</w:t>
            </w:r>
            <w:r>
              <w:rPr>
                <w:rFonts w:hint="eastAsia" w:cs="仿宋" w:asciiTheme="minorEastAsia" w:hAnsiTheme="minorEastAsia" w:eastAsiaTheme="minorEastAsia"/>
                <w:bCs/>
                <w:color w:val="000000" w:themeColor="text1"/>
                <w:sz w:val="24"/>
              </w:rPr>
              <w:t xml:space="preserve">环境管理体系认证证书、</w:t>
            </w:r>
            <w:r>
              <w:rPr>
                <w:rFonts w:hint="eastAsia" w:cs="仿宋" w:asciiTheme="minorEastAsia" w:hAnsiTheme="minorEastAsia" w:eastAsiaTheme="minorEastAsia"/>
                <w:color w:val="000000" w:themeColor="text1"/>
                <w:spacing w:val="-6"/>
                <w:sz w:val="24"/>
              </w:rPr>
              <w:t xml:space="preserve">ISO45001</w:t>
            </w:r>
            <w:r>
              <w:rPr>
                <w:rFonts w:hint="eastAsia" w:cs="仿宋" w:asciiTheme="minorEastAsia" w:hAnsiTheme="minorEastAsia" w:eastAsiaTheme="minorEastAsia"/>
                <w:bCs/>
                <w:color w:val="000000" w:themeColor="text1"/>
                <w:sz w:val="24"/>
              </w:rPr>
              <w:t xml:space="preserve">职业健康安全管理体系认证证书的，每</w:t>
            </w:r>
            <w:r>
              <w:rPr>
                <w:rFonts w:hint="eastAsia" w:cs="仿宋" w:asciiTheme="minorEastAsia" w:hAnsiTheme="minorEastAsia" w:eastAsiaTheme="minorEastAsia"/>
                <w:bCs/>
                <w:color w:val="000000" w:themeColor="text1"/>
                <w:sz w:val="24"/>
              </w:rPr>
              <w:t xml:space="preserve">提供一个证书的</w:t>
            </w:r>
            <w:r>
              <w:rPr>
                <w:rFonts w:hint="eastAsia" w:cs="仿宋" w:asciiTheme="minorEastAsia" w:hAnsiTheme="minorEastAsia" w:eastAsiaTheme="minorEastAsia"/>
                <w:bCs/>
                <w:color w:val="000000" w:themeColor="text1"/>
                <w:sz w:val="24"/>
              </w:rPr>
              <w:t xml:space="preserve">得1分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本项最高得3分。</w:t>
            </w:r>
            <w:r/>
          </w:p>
          <w:p>
            <w:pPr>
              <w:ind w:firstLine="480"/>
              <w:jc w:val="left"/>
              <w:spacing w:line="300" w:lineRule="exac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注：提供有效的相关证书扫描件（能够官网查询的，可提供官网链接及官网截图）,否则不得分。</w:t>
            </w:r>
            <w:bookmarkEnd w:id="194"/>
            <w:r/>
            <w:bookmarkEnd w:id="195"/>
            <w:r/>
            <w:bookmarkEnd w:id="196"/>
            <w:r/>
            <w:bookmarkEnd w:id="197"/>
            <w:r/>
            <w:r/>
          </w:p>
        </w:tc>
        <w:tc>
          <w:tcPr>
            <w:tcW w:w="806" w:type="dxa"/>
            <w:textDirection w:val="lrTb"/>
            <w:noWrap w:val="false"/>
          </w:tcPr>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ind w:firstLine="235"/>
              <w:spacing w:line="360" w:lineRule="auto"/>
              <w:widowControl/>
              <w:rPr>
                <w:rFonts w:cs="宋体" w:asciiTheme="minorEastAsia" w:hAnsiTheme="minorEastAsia" w:eastAsiaTheme="minorEastAsia"/>
                <w:sz w:val="24"/>
                <w:szCs w:val="20"/>
                <w:highlight w:val="white"/>
              </w:rPr>
            </w:pPr>
            <w:r>
              <w:rPr>
                <w:rFonts w:hint="eastAsia" w:cs="宋体" w:asciiTheme="minorEastAsia" w:hAnsiTheme="minorEastAsia" w:eastAsiaTheme="minorEastAsia"/>
                <w:sz w:val="24"/>
                <w:szCs w:val="20"/>
                <w:highlight w:val="white"/>
              </w:rPr>
              <w:t xml:space="preserve">3</w:t>
            </w:r>
            <w:r/>
          </w:p>
        </w:tc>
      </w:tr>
      <w:tr>
        <w:trPr>
          <w:trHeight w:val="330"/>
        </w:trPr>
        <w:tc>
          <w:tcPr>
            <w:tcW w:w="555" w:type="dxa"/>
            <w:vAlign w:val="center"/>
            <w:textDirection w:val="lrTb"/>
            <w:noWrap w:val="false"/>
          </w:tcPr>
          <w:p>
            <w:pPr>
              <w:rPr>
                <w:rFonts w:cs="仿宋" w:asciiTheme="minorEastAsia" w:hAnsiTheme="minorEastAsia" w:eastAsiaTheme="minorEastAsia"/>
                <w:sz w:val="24"/>
              </w:rPr>
            </w:pPr>
            <w:r>
              <w:rPr>
                <w:rFonts w:hint="eastAsia" w:cs="仿宋" w:asciiTheme="minorEastAsia" w:hAnsiTheme="minorEastAsia" w:eastAsiaTheme="minorEastAsia"/>
                <w:sz w:val="24"/>
              </w:rPr>
              <w:t xml:space="preserve">2.3</w:t>
            </w:r>
            <w:r/>
          </w:p>
        </w:tc>
        <w:tc>
          <w:tcPr>
            <w:gridSpan w:val="2"/>
            <w:tcW w:w="1052" w:type="dxa"/>
            <w:textDirection w:val="lrTb"/>
            <w:noWrap w:val="false"/>
          </w:tcPr>
          <w:p>
            <w:pPr>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r>
            <w:r/>
          </w:p>
          <w:p>
            <w:pPr>
              <w:spacing w:line="360" w:lineRule="auto"/>
              <w:rPr>
                <w:rFonts w:cs="仿宋" w:asciiTheme="minorEastAsia" w:hAnsiTheme="minorEastAsia" w:eastAsiaTheme="minorEastAsia"/>
                <w:bCs/>
                <w:color w:val="000000" w:themeColor="text1"/>
                <w:sz w:val="24"/>
              </w:rPr>
            </w:pPr>
            <w:r/>
            <w:bookmarkStart w:id="198" w:name="OLE_LINK98"/>
            <w:r/>
            <w:bookmarkStart w:id="199" w:name="OLE_LINK123"/>
            <w:r>
              <w:rPr>
                <w:rFonts w:hint="eastAsia" w:cs="仿宋" w:asciiTheme="minorEastAsia" w:hAnsiTheme="minorEastAsia" w:eastAsiaTheme="minorEastAsia"/>
                <w:bCs/>
                <w:color w:val="000000" w:themeColor="text1"/>
                <w:sz w:val="24"/>
              </w:rPr>
              <w:t xml:space="preserve">节能</w:t>
            </w:r>
            <w:bookmarkEnd w:id="198"/>
            <w:r/>
            <w:bookmarkEnd w:id="199"/>
            <w:r/>
            <w:r/>
          </w:p>
        </w:tc>
        <w:tc>
          <w:tcPr>
            <w:tcW w:w="6919" w:type="dxa"/>
            <w:textDirection w:val="lrTb"/>
            <w:noWrap w:val="false"/>
          </w:tcPr>
          <w:p>
            <w:pPr>
              <w:ind w:firstLine="480"/>
              <w:jc w:val="left"/>
              <w:spacing w:line="300" w:lineRule="exact"/>
              <w:rPr>
                <w:rFonts w:cs="仿宋" w:asciiTheme="minorEastAsia" w:hAnsiTheme="minorEastAsia" w:eastAsiaTheme="minorEastAsia"/>
                <w:bCs/>
                <w:color w:val="000000" w:themeColor="text1"/>
                <w:sz w:val="24"/>
              </w:rPr>
            </w:pPr>
            <w:r/>
            <w:bookmarkStart w:id="200" w:name="OLE_LINK99"/>
            <w:r/>
            <w:bookmarkStart w:id="201" w:name="OLE_LINK102"/>
            <w:r/>
            <w:bookmarkStart w:id="202" w:name="OLE_LINK137"/>
            <w:r>
              <w:rPr>
                <w:rFonts w:hint="eastAsia" w:cs="仿宋" w:asciiTheme="minorEastAsia" w:hAnsiTheme="minorEastAsia" w:eastAsiaTheme="minorEastAsia"/>
                <w:bCs/>
                <w:color w:val="000000" w:themeColor="text1"/>
                <w:sz w:val="24"/>
              </w:rPr>
              <w:t xml:space="preserve">所投电梯型号获得</w:t>
            </w:r>
            <w:r>
              <w:rPr>
                <w:rFonts w:hint="eastAsia" w:cs="仿宋" w:asciiTheme="minorEastAsia" w:hAnsiTheme="minorEastAsia" w:eastAsiaTheme="minorEastAsia"/>
                <w:bCs/>
                <w:color w:val="000000" w:themeColor="text1"/>
                <w:sz w:val="24"/>
              </w:rPr>
              <w:t xml:space="preserve">三</w:t>
            </w:r>
            <w:r>
              <w:rPr>
                <w:rFonts w:hint="eastAsia" w:cs="仿宋" w:asciiTheme="minorEastAsia" w:hAnsiTheme="minorEastAsia" w:eastAsiaTheme="minorEastAsia"/>
                <w:bCs/>
                <w:color w:val="000000" w:themeColor="text1"/>
                <w:sz w:val="24"/>
              </w:rPr>
              <w:t xml:space="preserve">级（</w:t>
            </w:r>
            <w:r>
              <w:rPr>
                <w:rFonts w:hint="eastAsia" w:cs="仿宋" w:asciiTheme="minorEastAsia" w:hAnsiTheme="minorEastAsia" w:eastAsiaTheme="minorEastAsia"/>
                <w:bCs/>
                <w:color w:val="000000" w:themeColor="text1"/>
                <w:sz w:val="24"/>
              </w:rPr>
              <w:t xml:space="preserve">C</w:t>
            </w:r>
            <w:r>
              <w:rPr>
                <w:rFonts w:hint="eastAsia" w:cs="仿宋" w:asciiTheme="minorEastAsia" w:hAnsiTheme="minorEastAsia" w:eastAsiaTheme="minorEastAsia"/>
                <w:bCs/>
                <w:color w:val="000000" w:themeColor="text1"/>
                <w:sz w:val="24"/>
              </w:rPr>
              <w:t xml:space="preserve">级）电梯能效认证的得</w:t>
            </w:r>
            <w:r>
              <w:rPr>
                <w:rFonts w:hint="eastAsia"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w:t>
            </w:r>
            <w:bookmarkStart w:id="203" w:name="OLE_LINK47"/>
            <w:r/>
            <w:bookmarkStart w:id="204" w:name="OLE_LINK48"/>
            <w:r>
              <w:rPr>
                <w:rFonts w:hint="eastAsia" w:cs="仿宋" w:asciiTheme="minorEastAsia" w:hAnsiTheme="minorEastAsia" w:eastAsiaTheme="minorEastAsia"/>
                <w:bCs/>
                <w:color w:val="000000" w:themeColor="text1"/>
                <w:sz w:val="24"/>
              </w:rPr>
              <w:t xml:space="preserve">二级（B级）能效认证</w:t>
            </w:r>
            <w:bookmarkEnd w:id="203"/>
            <w:r/>
            <w:bookmarkEnd w:id="204"/>
            <w:r>
              <w:rPr>
                <w:rFonts w:hint="eastAsia" w:cs="仿宋" w:asciiTheme="minorEastAsia" w:hAnsiTheme="minorEastAsia" w:eastAsiaTheme="minorEastAsia"/>
                <w:bCs/>
                <w:color w:val="000000" w:themeColor="text1"/>
                <w:sz w:val="24"/>
              </w:rPr>
              <w:t xml:space="preserve">的得2分，</w:t>
            </w:r>
            <w:bookmarkStart w:id="205" w:name="OLE_LINK44"/>
            <w:r>
              <w:rPr>
                <w:rFonts w:hint="eastAsia" w:cs="仿宋" w:asciiTheme="minorEastAsia" w:hAnsiTheme="minorEastAsia" w:eastAsiaTheme="minorEastAsia"/>
                <w:bCs/>
                <w:color w:val="000000" w:themeColor="text1"/>
                <w:sz w:val="24"/>
              </w:rPr>
              <w:t xml:space="preserve">一</w:t>
            </w:r>
            <w:r>
              <w:rPr>
                <w:rFonts w:hint="eastAsia" w:cs="仿宋" w:asciiTheme="minorEastAsia" w:hAnsiTheme="minorEastAsia" w:eastAsiaTheme="minorEastAsia"/>
                <w:bCs/>
                <w:color w:val="000000" w:themeColor="text1"/>
                <w:sz w:val="24"/>
              </w:rPr>
              <w:t xml:space="preserve">级（</w:t>
            </w:r>
            <w:r>
              <w:rPr>
                <w:rFonts w:hint="eastAsia" w:cs="仿宋" w:asciiTheme="minorEastAsia" w:hAnsiTheme="minorEastAsia" w:eastAsiaTheme="minorEastAsia"/>
                <w:bCs/>
                <w:color w:val="000000" w:themeColor="text1"/>
                <w:sz w:val="24"/>
              </w:rPr>
              <w:t xml:space="preserve">A</w:t>
            </w:r>
            <w:r>
              <w:rPr>
                <w:rFonts w:hint="eastAsia" w:cs="仿宋" w:asciiTheme="minorEastAsia" w:hAnsiTheme="minorEastAsia" w:eastAsiaTheme="minorEastAsia"/>
                <w:bCs/>
                <w:color w:val="000000" w:themeColor="text1"/>
                <w:sz w:val="24"/>
              </w:rPr>
              <w:t xml:space="preserve">级）能效认证</w:t>
            </w:r>
            <w:bookmarkEnd w:id="205"/>
            <w:r>
              <w:rPr>
                <w:rFonts w:hint="eastAsia" w:cs="仿宋" w:asciiTheme="minorEastAsia" w:hAnsiTheme="minorEastAsia" w:eastAsiaTheme="minorEastAsia"/>
                <w:bCs/>
                <w:color w:val="000000" w:themeColor="text1"/>
                <w:sz w:val="24"/>
              </w:rPr>
              <w:t xml:space="preserve">的得</w:t>
            </w:r>
            <w:r>
              <w:rPr>
                <w:rFonts w:hint="eastAsia"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提供</w:t>
            </w:r>
            <w:r>
              <w:rPr>
                <w:rFonts w:hint="eastAsia" w:cs="仿宋" w:asciiTheme="minorEastAsia" w:hAnsiTheme="minorEastAsia" w:eastAsiaTheme="minorEastAsia"/>
                <w:bCs/>
                <w:color w:val="000000" w:themeColor="text1"/>
                <w:sz w:val="24"/>
              </w:rPr>
              <w:t xml:space="preserve">国家认可的检测机构出具的</w:t>
            </w:r>
            <w:r>
              <w:rPr>
                <w:rFonts w:hint="eastAsia" w:cs="仿宋" w:asciiTheme="minorEastAsia" w:hAnsiTheme="minorEastAsia" w:eastAsiaTheme="minorEastAsia"/>
                <w:bCs/>
                <w:color w:val="000000" w:themeColor="text1"/>
                <w:sz w:val="24"/>
              </w:rPr>
              <w:t xml:space="preserve">检测报告</w:t>
            </w:r>
            <w:r>
              <w:rPr>
                <w:rFonts w:hint="eastAsia" w:cs="仿宋" w:asciiTheme="minorEastAsia" w:hAnsiTheme="minorEastAsia" w:eastAsiaTheme="minorEastAsia"/>
                <w:bCs/>
                <w:color w:val="000000" w:themeColor="text1"/>
                <w:sz w:val="24"/>
              </w:rPr>
              <w:t xml:space="preserve">（证书）</w:t>
            </w:r>
            <w:r>
              <w:rPr>
                <w:rFonts w:hint="eastAsia" w:cs="仿宋" w:asciiTheme="minorEastAsia" w:hAnsiTheme="minorEastAsia" w:eastAsiaTheme="minorEastAsia"/>
                <w:bCs/>
                <w:color w:val="000000" w:themeColor="text1"/>
                <w:sz w:val="24"/>
              </w:rPr>
              <w:t xml:space="preserve">扫描件，否则不得分。</w:t>
            </w:r>
            <w:bookmarkEnd w:id="200"/>
            <w:r/>
            <w:bookmarkEnd w:id="201"/>
            <w:r/>
            <w:bookmarkEnd w:id="202"/>
            <w:r/>
            <w:r/>
          </w:p>
        </w:tc>
        <w:tc>
          <w:tcPr>
            <w:tcW w:w="806" w:type="dxa"/>
            <w:textDirection w:val="lrTb"/>
            <w:noWrap w:val="false"/>
          </w:tcPr>
          <w:p>
            <w:pPr>
              <w:spacing w:line="360" w:lineRule="auto"/>
              <w:widowControl/>
              <w:rPr>
                <w:rFonts w:cs="宋体" w:asciiTheme="minorEastAsia" w:hAnsiTheme="minorEastAsia" w:eastAsiaTheme="minorEastAsia"/>
                <w:sz w:val="24"/>
                <w:szCs w:val="20"/>
                <w:highlight w:val="white"/>
              </w:rPr>
            </w:pPr>
            <w:r>
              <w:rPr>
                <w:rFonts w:cs="宋体" w:asciiTheme="minorEastAsia" w:hAnsiTheme="minorEastAsia" w:eastAsiaTheme="minorEastAsia"/>
                <w:sz w:val="24"/>
                <w:szCs w:val="20"/>
                <w:highlight w:val="white"/>
              </w:rPr>
            </w:r>
            <w:r/>
          </w:p>
          <w:p>
            <w:pPr>
              <w:ind w:firstLine="235"/>
              <w:spacing w:line="360" w:lineRule="auto"/>
              <w:widowControl/>
              <w:rPr>
                <w:rFonts w:cs="宋体" w:asciiTheme="minorEastAsia" w:hAnsiTheme="minorEastAsia" w:eastAsiaTheme="minorEastAsia"/>
                <w:sz w:val="24"/>
                <w:szCs w:val="20"/>
                <w:highlight w:val="white"/>
              </w:rPr>
            </w:pPr>
            <w:r>
              <w:rPr>
                <w:rFonts w:hint="eastAsia" w:cs="宋体" w:asciiTheme="minorEastAsia" w:hAnsiTheme="minorEastAsia" w:eastAsiaTheme="minorEastAsia"/>
                <w:sz w:val="24"/>
                <w:szCs w:val="20"/>
                <w:highlight w:val="white"/>
              </w:rPr>
              <w:t xml:space="preserve">3</w:t>
            </w:r>
            <w:r/>
          </w:p>
        </w:tc>
      </w:tr>
    </w:tbl>
    <w:p>
      <w:pPr>
        <w:spacing w:line="360" w:lineRule="auto"/>
        <w:widowControl/>
        <w:rPr>
          <w:rFonts w:asciiTheme="minorEastAsia" w:hAnsiTheme="minorEastAsia" w:eastAsiaTheme="minorEastAsia"/>
          <w:sz w:val="20"/>
          <w:szCs w:val="20"/>
        </w:rPr>
        <w:pBdr>
          <w:top w:val="none" w:color="000000" w:sz="4" w:space="20"/>
          <w:left w:val="none" w:color="000000" w:sz="4" w:space="0"/>
          <w:bottom w:val="none" w:color="000000" w:sz="4" w:space="0"/>
          <w:right w:val="none" w:color="000000" w:sz="4" w:space="0"/>
        </w:pBdr>
      </w:pPr>
      <w:r>
        <w:rPr>
          <w:rFonts w:cs="宋体" w:asciiTheme="minorEastAsia" w:hAnsiTheme="minorEastAsia" w:eastAsiaTheme="minorEastAsia"/>
          <w:b/>
          <w:sz w:val="24"/>
          <w:szCs w:val="20"/>
          <w:highlight w:val="white"/>
        </w:rPr>
        <w:t xml:space="preserve">（三）价格评估</w:t>
      </w:r>
      <w:r/>
    </w:p>
    <w:tbl>
      <w:tblPr>
        <w:tblpPr w:horzAnchor="page" w:tblpX="1325" w:vertAnchor="text" w:tblpY="239" w:leftFromText="180" w:topFromText="0" w:rightFromText="180" w:bottomFromText="0"/>
        <w:tblW w:w="94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1134"/>
        <w:gridCol w:w="6469"/>
        <w:gridCol w:w="992"/>
      </w:tblGrid>
      <w:tr>
        <w:trPr>
          <w:trHeight w:val="388"/>
        </w:trPr>
        <w:tc>
          <w:tcPr>
            <w:tcW w:w="85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序号</w:t>
            </w:r>
            <w:r/>
          </w:p>
        </w:tc>
        <w:tc>
          <w:tcPr>
            <w:tcW w:w="113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评审因素</w:t>
            </w:r>
            <w:r/>
          </w:p>
        </w:tc>
        <w:tc>
          <w:tcPr>
            <w:tcW w:w="6469"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评审细则</w:t>
            </w:r>
            <w:r/>
          </w:p>
        </w:tc>
        <w:tc>
          <w:tcPr>
            <w:tcW w:w="992"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分值</w:t>
            </w:r>
            <w:r/>
          </w:p>
        </w:tc>
      </w:tr>
      <w:tr>
        <w:trPr>
          <w:trHeight w:val="388"/>
        </w:trPr>
        <w:tc>
          <w:tcPr>
            <w:tcW w:w="854" w:type="dxa"/>
            <w:vAlign w:val="center"/>
            <w:textDirection w:val="lrTb"/>
            <w:noWrap/>
          </w:tcPr>
          <w:p>
            <w:pPr>
              <w:ind w:right="-147"/>
              <w:jc w:val="center"/>
              <w:spacing w:before="1"/>
              <w:tabs>
                <w:tab w:val="left" w:pos="660" w:leader="none"/>
              </w:tabs>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3.1</w:t>
            </w:r>
            <w:r/>
          </w:p>
        </w:tc>
        <w:tc>
          <w:tcPr>
            <w:tcW w:w="1134" w:type="dxa"/>
            <w:vAlign w:val="center"/>
            <w:textDirection w:val="lrTb"/>
            <w:noWrap/>
          </w:tcPr>
          <w:p>
            <w:pPr>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投标报价</w:t>
            </w:r>
            <w:r/>
          </w:p>
        </w:tc>
        <w:tc>
          <w:tcPr>
            <w:tcW w:w="6469" w:type="dxa"/>
            <w:textDirection w:val="lrTb"/>
            <w:noWrap/>
          </w:tcPr>
          <w:p>
            <w:pPr>
              <w:ind w:firstLine="480"/>
              <w:jc w:val="left"/>
              <w:spacing w:line="300" w:lineRule="exact"/>
              <w:rPr>
                <w:rFonts w:cs="仿宋" w:asciiTheme="minorEastAsia" w:hAnsiTheme="minorEastAsia" w:eastAsiaTheme="minorEastAsia"/>
                <w:bCs/>
                <w:color w:val="000000" w:themeColor="text1"/>
                <w:sz w:val="24"/>
              </w:rPr>
            </w:pPr>
            <w:r/>
            <w:bookmarkStart w:id="206" w:name="OLE_LINK64"/>
            <w:r/>
            <w:bookmarkStart w:id="207" w:name="OLE_LINK65"/>
            <w:r/>
            <w:bookmarkStart w:id="208" w:name="OLE_LINK104"/>
            <w:r/>
            <w:bookmarkStart w:id="209" w:name="OLE_LINK54"/>
            <w:r/>
            <w:bookmarkStart w:id="210" w:name="OLE_LINK24"/>
            <w:r>
              <w:rPr>
                <w:rFonts w:hint="eastAsia" w:cs="仿宋" w:asciiTheme="minorEastAsia" w:hAnsiTheme="minorEastAsia" w:eastAsiaTheme="minorEastAsia"/>
                <w:bCs/>
                <w:color w:val="000000" w:themeColor="text1"/>
                <w:sz w:val="24"/>
              </w:rPr>
              <w:t xml:space="preserve">综合评分法中的价格分采用低价优先法计算，即满足招标文件要求且投标价格最低的投标报价为评标基准价，其价格分为满分</w:t>
            </w:r>
            <w:r>
              <w:rPr>
                <w:rFonts w:hint="eastAsia" w:cs="仿宋" w:asciiTheme="minorEastAsia" w:hAnsiTheme="minorEastAsia" w:eastAsiaTheme="minorEastAsia"/>
                <w:bCs/>
                <w:color w:val="000000" w:themeColor="text1"/>
                <w:sz w:val="24"/>
              </w:rPr>
              <w:t xml:space="preserve">30</w:t>
            </w:r>
            <w:r>
              <w:rPr>
                <w:rFonts w:hint="eastAsia" w:cs="仿宋" w:asciiTheme="minorEastAsia" w:hAnsiTheme="minorEastAsia" w:eastAsiaTheme="minorEastAsia"/>
                <w:bCs/>
                <w:color w:val="000000" w:themeColor="text1"/>
                <w:sz w:val="24"/>
              </w:rPr>
              <w:t xml:space="preserve">分。其他投标人的价格部分统一按照下列公式计算：投标报价得分= （评标基准价／投标报价）×</w:t>
            </w:r>
            <w:r>
              <w:rPr>
                <w:rFonts w:hint="eastAsia" w:cs="仿宋" w:asciiTheme="minorEastAsia" w:hAnsiTheme="minorEastAsia" w:eastAsiaTheme="minorEastAsia"/>
                <w:bCs/>
                <w:color w:val="000000" w:themeColor="text1"/>
                <w:sz w:val="24"/>
              </w:rPr>
              <w:t xml:space="preserve">30</w:t>
            </w:r>
            <w:r>
              <w:rPr>
                <w:rFonts w:hint="eastAsia" w:cs="仿宋" w:asciiTheme="minorEastAsia" w:hAnsiTheme="minorEastAsia" w:eastAsiaTheme="minorEastAsia"/>
                <w:bCs/>
                <w:color w:val="000000" w:themeColor="text1"/>
                <w:sz w:val="24"/>
              </w:rPr>
              <w:t xml:space="preserve">。</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注：根据财政部、工信部《政府采购促进中小企业发展管理办法》要求，提供的货物全部由符合政策要求的小微企业制造，对其价格给予10%的调减，以调减后的价格计算价格分。《中小企业声明函》填写格式见第六部分投标文件格式。</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jc w:val="left"/>
              <w:spacing w:line="300" w:lineRule="exact"/>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bookmarkEnd w:id="206"/>
            <w:r/>
            <w:bookmarkEnd w:id="207"/>
            <w:r/>
            <w:bookmarkEnd w:id="208"/>
            <w:r/>
            <w:bookmarkEnd w:id="209"/>
            <w:r/>
            <w:bookmarkEnd w:id="210"/>
            <w:r/>
            <w:r/>
          </w:p>
        </w:tc>
        <w:tc>
          <w:tcPr>
            <w:tcW w:w="992" w:type="dxa"/>
            <w:vAlign w:val="center"/>
            <w:textDirection w:val="lrTb"/>
            <w:noWrap/>
          </w:tcPr>
          <w:p>
            <w:pPr>
              <w:ind w:right="317"/>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30</w:t>
            </w:r>
            <w:bookmarkEnd w:id="155"/>
            <w:r/>
            <w:r/>
          </w:p>
        </w:tc>
      </w:tr>
    </w:tbl>
    <w:p>
      <w:pPr>
        <w:spacing w:line="360" w:lineRule="auto"/>
        <w:widowControl/>
        <w:rPr>
          <w:rFonts w:ascii="宋体" w:hAnsi="宋体" w:cs="宋体"/>
          <w:b/>
          <w:sz w:val="22"/>
          <w:highlight w:val="white"/>
        </w:rPr>
      </w:pPr>
      <w:r>
        <w:rPr>
          <w:rFonts w:ascii="宋体" w:hAnsi="宋体" w:cs="宋体"/>
          <w:b/>
          <w:sz w:val="22"/>
          <w:highlight w:val="white"/>
        </w:rPr>
      </w:r>
      <w:r/>
    </w:p>
    <w:p>
      <w:pPr>
        <w:pStyle w:val="1080"/>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9.相同品牌产品的处理原则</w:t>
      </w:r>
      <w:r/>
    </w:p>
    <w:p>
      <w:pPr>
        <w:pStyle w:val="1080"/>
        <w:ind w:firstLine="472"/>
        <w:keepLines w:val="0"/>
        <w:keepNext w:val="0"/>
        <w:spacing w:before="0" w:after="0" w:line="360" w:lineRule="auto"/>
        <w:rPr>
          <w:rFonts w:ascii="宋体" w:hAnsi="宋体" w:cs="宋体"/>
          <w:b w:val="0"/>
          <w:sz w:val="24"/>
          <w:szCs w:val="24"/>
          <w:lang w:eastAsia="zh-CN"/>
        </w:rPr>
      </w:pPr>
      <w:r>
        <w:rPr>
          <w:rFonts w:hint="eastAsia" w:ascii="宋体" w:hAnsi="宋体" w:cs="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sz w:val="24"/>
        </w:rPr>
      </w:pPr>
      <w:r>
        <w:rPr>
          <w:rFonts w:hint="eastAsia" w:ascii="宋体" w:hAnsi="宋体" w:cs="宋体"/>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w:t>
      </w:r>
      <w:r>
        <w:rPr>
          <w:rFonts w:hint="eastAsia" w:ascii="宋体" w:hAnsi="宋体" w:cs="宋体"/>
          <w:sz w:val="24"/>
        </w:rPr>
        <w:t xml:space="preserve">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10.允许修改评标结果的情形</w:t>
      </w:r>
      <w:r/>
    </w:p>
    <w:p>
      <w:pPr>
        <w:ind w:firstLine="480"/>
        <w:spacing w:line="360" w:lineRule="auto"/>
        <w:rPr>
          <w:rFonts w:ascii="宋体" w:hAnsi="宋体" w:cs="宋体"/>
          <w:sz w:val="24"/>
        </w:rPr>
      </w:pPr>
      <w:r>
        <w:rPr>
          <w:rFonts w:hint="eastAsia" w:ascii="宋体" w:hAnsi="宋体" w:cs="宋体"/>
          <w:sz w:val="24"/>
        </w:rPr>
        <w:t xml:space="preserve">10.1评标结果汇总完成后，除下列情形外，任何人不得修改评标结果：</w:t>
      </w:r>
      <w:r/>
    </w:p>
    <w:p>
      <w:pPr>
        <w:ind w:firstLine="480"/>
        <w:spacing w:line="360" w:lineRule="auto"/>
        <w:rPr>
          <w:rFonts w:ascii="宋体" w:hAnsi="宋体" w:cs="宋体"/>
          <w:sz w:val="24"/>
        </w:rPr>
      </w:pPr>
      <w:r>
        <w:rPr>
          <w:rFonts w:hint="eastAsia" w:ascii="宋体" w:hAnsi="宋体" w:cs="宋体"/>
          <w:sz w:val="24"/>
        </w:rPr>
        <w:t xml:space="preserve">（1）分值汇总计算错误的；</w:t>
      </w:r>
      <w:r/>
    </w:p>
    <w:p>
      <w:pPr>
        <w:ind w:firstLine="480"/>
        <w:spacing w:line="360" w:lineRule="auto"/>
        <w:rPr>
          <w:rFonts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11" w:name="_Toc20732998"/>
      <w:r/>
      <w:bookmarkStart w:id="212" w:name="_Toc92168030"/>
      <w:r/>
      <w:bookmarkStart w:id="213" w:name="_Toc100386064"/>
      <w:r/>
      <w:bookmarkStart w:id="214" w:name="_Toc98669361"/>
      <w:r/>
      <w:bookmarkStart w:id="215" w:name="_Toc98669719"/>
      <w:r/>
      <w:bookmarkEnd w:id="211"/>
      <w:r/>
      <w:bookmarkEnd w:id="212"/>
      <w:r/>
      <w:bookmarkEnd w:id="213"/>
      <w:r/>
      <w:bookmarkEnd w:id="214"/>
      <w:r/>
      <w:bookmarkEnd w:id="215"/>
      <w:r/>
      <w:r/>
    </w:p>
    <w:p>
      <w:pPr>
        <w:pStyle w:val="1080"/>
        <w:ind w:firstLine="446"/>
        <w:keepLines w:val="0"/>
        <w:keepNext w:val="0"/>
        <w:spacing w:before="200" w:after="200" w:line="360" w:lineRule="auto"/>
        <w:rPr>
          <w:rFonts w:ascii="宋体" w:hAnsi="宋体" w:cs="宋体"/>
          <w:sz w:val="30"/>
          <w:szCs w:val="30"/>
          <w:lang w:eastAsia="zh-CN"/>
        </w:rPr>
      </w:pPr>
      <w:r>
        <w:rPr>
          <w:rFonts w:hint="eastAsia" w:ascii="宋体" w:hAnsi="宋体" w:cs="宋体"/>
          <w:sz w:val="30"/>
          <w:szCs w:val="30"/>
          <w:lang w:eastAsia="zh-CN"/>
        </w:rPr>
        <w:t xml:space="preserve">11.推荐中标候选人</w:t>
      </w:r>
      <w:r/>
    </w:p>
    <w:p>
      <w:pPr>
        <w:ind w:firstLine="480"/>
        <w:spacing w:line="360" w:lineRule="auto"/>
        <w:rPr>
          <w:rFonts w:ascii="Arial" w:hAnsi="Arial"/>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sz w:val="24"/>
        </w:rPr>
        <w:t xml:space="preserve">本项目选取</w:t>
      </w:r>
      <w:r>
        <w:rPr>
          <w:rFonts w:hint="eastAsia" w:ascii="宋体" w:hAnsi="宋体" w:cs="宋体"/>
          <w:sz w:val="24"/>
        </w:rPr>
        <w:t xml:space="preserve">1</w:t>
      </w:r>
      <w:r>
        <w:rPr>
          <w:rFonts w:ascii="宋体" w:hAnsi="宋体" w:cs="宋体"/>
          <w:sz w:val="24"/>
        </w:rPr>
        <w:t xml:space="preserve">名中标候选人。</w:t>
      </w:r>
      <w:r/>
    </w:p>
    <w:p>
      <w:pPr>
        <w:jc w:val="left"/>
        <w:spacing w:line="360" w:lineRule="auto"/>
        <w:rPr>
          <w:rFonts w:ascii="宋体" w:hAnsi="宋体" w:cs="宋体"/>
          <w:b/>
          <w:sz w:val="30"/>
        </w:rPr>
      </w:pPr>
      <w:r>
        <w:rPr>
          <w:rFonts w:ascii="宋体" w:hAnsi="宋体" w:cs="宋体"/>
          <w:b/>
          <w:sz w:val="30"/>
        </w:rPr>
      </w:r>
      <w:r/>
    </w:p>
    <w:p>
      <w:pPr>
        <w:jc w:val="left"/>
        <w:widowControl/>
        <w:rPr>
          <w:rFonts w:ascii="宋体" w:hAnsi="宋体" w:cs="宋体"/>
          <w:b/>
          <w:sz w:val="30"/>
        </w:rPr>
      </w:pPr>
      <w:r>
        <w:rPr>
          <w:rFonts w:ascii="宋体" w:hAnsi="宋体" w:cs="宋体"/>
          <w:b/>
          <w:sz w:val="30"/>
        </w:rPr>
        <w:br w:type="page" w:clear="all"/>
      </w:r>
      <w:r/>
    </w:p>
    <w:p>
      <w:r/>
      <w:r/>
    </w:p>
    <w:p>
      <w:r/>
      <w:r/>
    </w:p>
    <w:p>
      <w:r/>
      <w:r/>
    </w:p>
    <w:p>
      <w:r/>
      <w:r/>
    </w:p>
    <w:p>
      <w:r/>
      <w:r/>
    </w:p>
    <w:p>
      <w:r/>
      <w:r/>
    </w:p>
    <w:p>
      <w:pPr>
        <w:jc w:val="left"/>
        <w:spacing w:line="360" w:lineRule="auto"/>
        <w:rPr>
          <w:rFonts w:ascii="宋体" w:hAnsi="宋体" w:cs="宋体"/>
          <w:b/>
          <w:sz w:val="36"/>
          <w:szCs w:val="36"/>
        </w:rPr>
      </w:pPr>
      <w:r>
        <w:rPr>
          <w:rFonts w:hint="eastAsia" w:ascii="宋体" w:hAnsi="宋体" w:cs="宋体"/>
          <w:b/>
          <w:sz w:val="36"/>
          <w:szCs w:val="36"/>
        </w:rPr>
        <w:t xml:space="preserve">第六部分    投标文件（格式）</w:t>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sz w:val="72"/>
        </w:rPr>
      </w:pPr>
      <w:r>
        <w:rPr>
          <w:rFonts w:hint="eastAsia" w:ascii="宋体" w:hAnsi="宋体" w:cs="宋体"/>
          <w:b/>
          <w:sz w:val="72"/>
        </w:rPr>
        <w:t xml:space="preserve">投   标   文   件</w:t>
      </w:r>
      <w:r/>
    </w:p>
    <w:p>
      <w:pPr>
        <w:ind w:firstLine="723"/>
        <w:jc w:val="center"/>
        <w:spacing w:line="360" w:lineRule="auto"/>
        <w:rPr>
          <w:rFonts w:ascii="宋体" w:hAnsi="宋体" w:cs="宋体"/>
          <w:b/>
          <w:sz w:val="36"/>
        </w:rPr>
      </w:pPr>
      <w:r>
        <w:rPr>
          <w:rFonts w:ascii="宋体" w:hAnsi="宋体" w:cs="宋体"/>
          <w:b/>
          <w:sz w:val="36"/>
        </w:rPr>
      </w:r>
      <w:r/>
    </w:p>
    <w:p>
      <w:pPr>
        <w:ind w:firstLine="643"/>
        <w:spacing w:line="360" w:lineRule="auto"/>
        <w:rPr>
          <w:rFonts w:ascii="宋体" w:hAnsi="宋体" w:cs="宋体"/>
          <w:b/>
          <w:sz w:val="32"/>
        </w:rPr>
      </w:pPr>
      <w:r>
        <w:rPr>
          <w:rFonts w:ascii="宋体" w:hAnsi="宋体" w:cs="宋体"/>
          <w:b/>
          <w:sz w:val="32"/>
        </w:rPr>
      </w:r>
      <w:r/>
    </w:p>
    <w:p>
      <w:pPr>
        <w:ind w:firstLine="643"/>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hint="eastAsia" w:ascii="宋体" w:hAnsi="宋体" w:cs="宋体"/>
          <w:b/>
          <w:sz w:val="32"/>
        </w:rPr>
        <w:t xml:space="preserve">项目编号：</w:t>
      </w:r>
      <w:r>
        <w:rPr>
          <w:rFonts w:hint="eastAsia" w:ascii="宋体" w:hAnsi="宋体" w:cs="宋体"/>
          <w:b/>
          <w:sz w:val="32"/>
        </w:rPr>
        <w:t xml:space="preserve">JSZC-321100-JZCG-</w:t>
      </w:r>
      <w:r>
        <w:rPr>
          <w:rFonts w:hint="eastAsia" w:ascii="宋体" w:hAnsi="宋体" w:cs="宋体"/>
          <w:b/>
          <w:sz w:val="32"/>
        </w:rPr>
        <w:t xml:space="preserve">G2026-0045</w:t>
      </w:r>
      <w:r/>
    </w:p>
    <w:p>
      <w:pPr>
        <w:ind w:firstLine="560"/>
        <w:jc w:val="center"/>
        <w:spacing w:line="360" w:lineRule="auto"/>
        <w:rPr>
          <w:rFonts w:ascii="宋体" w:hAnsi="宋体" w:cs="宋体"/>
          <w:sz w:val="28"/>
        </w:rPr>
      </w:pPr>
      <w:r>
        <w:rPr>
          <w:rFonts w:ascii="宋体" w:hAnsi="宋体" w:cs="宋体"/>
          <w:sz w:val="28"/>
        </w:rPr>
      </w:r>
      <w:r/>
    </w:p>
    <w:p>
      <w:pPr>
        <w:jc w:val="center"/>
        <w:spacing w:line="360" w:lineRule="auto"/>
        <w:rPr>
          <w:rFonts w:ascii="宋体" w:hAnsi="宋体" w:cs="宋体"/>
          <w:b/>
          <w:sz w:val="32"/>
        </w:rPr>
      </w:pPr>
      <w:r>
        <w:rPr>
          <w:rFonts w:hint="eastAsia" w:ascii="宋体" w:hAnsi="宋体" w:cs="宋体"/>
          <w:b/>
          <w:sz w:val="32"/>
          <w:szCs w:val="32"/>
        </w:rPr>
        <w:t xml:space="preserve">项目名称：</w:t>
      </w:r>
      <w:r>
        <w:rPr>
          <w:rFonts w:hint="eastAsia" w:ascii="宋体" w:hAnsi="宋体" w:cs="宋体"/>
          <w:b/>
          <w:sz w:val="32"/>
          <w:szCs w:val="32"/>
        </w:rPr>
        <w:t xml:space="preserve">镇江市港航事业发展中心业务用电梯更换项目</w:t>
      </w:r>
      <w:r/>
    </w:p>
    <w:p>
      <w:pPr>
        <w:pStyle w:val="900"/>
        <w:ind w:firstLine="643"/>
        <w:spacing w:line="360" w:lineRule="auto"/>
        <w:rPr>
          <w:rFonts w:ascii="宋体" w:hAnsi="宋体" w:eastAsia="宋体" w:cs="宋体"/>
          <w:b/>
          <w:sz w:val="32"/>
        </w:rPr>
      </w:pPr>
      <w:r>
        <w:rPr>
          <w:rFonts w:ascii="宋体" w:hAnsi="宋体" w:eastAsia="宋体" w:cs="宋体"/>
          <w:b/>
          <w:sz w:val="32"/>
        </w:rPr>
      </w:r>
      <w:r/>
    </w:p>
    <w:p>
      <w:pPr>
        <w:jc w:val="center"/>
        <w:spacing w:line="360" w:lineRule="auto"/>
        <w:rPr>
          <w:rFonts w:ascii="宋体" w:hAnsi="宋体" w:cs="宋体"/>
          <w:b/>
          <w:sz w:val="32"/>
        </w:rPr>
      </w:pPr>
      <w:r>
        <w:rPr>
          <w:rFonts w:hint="eastAsia" w:ascii="宋体" w:hAnsi="宋体" w:cs="宋体"/>
          <w:b/>
          <w:sz w:val="32"/>
        </w:rPr>
        <w:t xml:space="preserve">投 标 人（公章）：</w:t>
      </w:r>
      <w:r>
        <w:rPr>
          <w:rFonts w:hint="eastAsia" w:ascii="宋体" w:hAnsi="宋体" w:cs="宋体"/>
          <w:b/>
          <w:sz w:val="24"/>
          <w:u w:val="single"/>
        </w:rPr>
        <w:t xml:space="preserve">××××</w:t>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pStyle w:val="853"/>
      </w:pPr>
      <w:r/>
      <w:r/>
    </w:p>
    <w:p>
      <w:r/>
      <w:r/>
    </w:p>
    <w:p>
      <w:pPr>
        <w:pStyle w:val="853"/>
      </w:pPr>
      <w:r/>
      <w:r/>
    </w:p>
    <w:p>
      <w:r/>
      <w:r/>
    </w:p>
    <w:p>
      <w:pPr>
        <w:jc w:val="center"/>
        <w:spacing w:line="360" w:lineRule="auto"/>
        <w:rPr>
          <w:rFonts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pStyle w:val="1078"/>
        <w:jc w:val="both"/>
        <w:spacing w:before="0" w:after="0" w:line="240" w:lineRule="auto"/>
        <w:rPr>
          <w:rFonts w:ascii="宋体" w:hAnsi="宋体" w:eastAsia="宋体" w:cs="宋体"/>
          <w:sz w:val="32"/>
        </w:rPr>
      </w:pPr>
      <w:r>
        <w:rPr>
          <w:rFonts w:hint="eastAsia" w:ascii="宋体" w:hAnsi="宋体" w:eastAsia="宋体" w:cs="宋体"/>
          <w:sz w:val="32"/>
        </w:rPr>
        <w:t xml:space="preserve">一、资格部分</w:t>
      </w:r>
      <w:r/>
    </w:p>
    <w:p>
      <w:pPr>
        <w:pStyle w:val="1078"/>
        <w:ind w:firstLine="643"/>
        <w:spacing w:line="360" w:lineRule="auto"/>
        <w:rPr>
          <w:rFonts w:ascii="宋体" w:hAnsi="宋体" w:eastAsia="宋体" w:cs="宋体"/>
          <w:sz w:val="32"/>
        </w:rPr>
      </w:pPr>
      <w:r>
        <w:rPr>
          <w:rFonts w:hint="eastAsia" w:ascii="宋体" w:hAnsi="宋体" w:eastAsia="宋体" w:cs="宋体"/>
          <w:sz w:val="32"/>
        </w:rPr>
        <w:t xml:space="preserve">（一）投标函</w:t>
      </w:r>
      <w:r/>
    </w:p>
    <w:p>
      <w:pPr>
        <w:spacing w:line="360" w:lineRule="auto"/>
        <w:rPr>
          <w:rFonts w:ascii="宋体" w:hAnsi="宋体" w:cs="宋体"/>
          <w:b/>
          <w:bCs/>
          <w:sz w:val="30"/>
        </w:rPr>
      </w:pPr>
      <w:r>
        <w:rPr>
          <w:rFonts w:hint="eastAsia" w:ascii="宋体" w:hAnsi="宋体" w:cs="宋体"/>
          <w:b/>
          <w:sz w:val="24"/>
          <w:u w:val="single"/>
        </w:rPr>
        <w:t xml:space="preserve">致镇江市公共资源交易中心</w:t>
      </w:r>
      <w:r>
        <w:rPr>
          <w:rFonts w:hint="eastAsia" w:ascii="宋体" w:hAnsi="宋体" w:cs="宋体"/>
          <w:b/>
          <w:bCs/>
          <w:sz w:val="30"/>
        </w:rPr>
        <w:t xml:space="preserve">：</w:t>
      </w:r>
      <w:r/>
    </w:p>
    <w:p>
      <w:pPr>
        <w:pStyle w:val="900"/>
        <w:ind w:left="0" w:firstLine="560"/>
        <w:jc w:val="both"/>
        <w:spacing w:line="360" w:lineRule="auto"/>
        <w:rPr>
          <w:rFonts w:ascii="宋体" w:hAnsi="宋体" w:eastAsia="宋体" w:cs="宋体"/>
          <w:sz w:val="28"/>
          <w:szCs w:val="28"/>
        </w:rPr>
      </w:pPr>
      <w:r>
        <w:rPr>
          <w:rFonts w:hint="eastAsia" w:ascii="宋体" w:hAnsi="宋体" w:eastAsia="宋体" w:cs="宋体"/>
          <w:sz w:val="28"/>
          <w:szCs w:val="28"/>
        </w:rPr>
        <w:t xml:space="preserve">根据贵方关于</w:t>
      </w:r>
      <w:r>
        <w:rPr>
          <w:rFonts w:hint="eastAsia" w:ascii="宋体" w:hAnsi="宋体" w:eastAsia="宋体" w:cs="宋体"/>
          <w:sz w:val="28"/>
          <w:szCs w:val="28"/>
        </w:rPr>
        <w:t xml:space="preserve">镇江市港航事业发展中心业务用电梯更换项目</w:t>
      </w:r>
      <w:r>
        <w:rPr>
          <w:rFonts w:hint="eastAsia" w:ascii="宋体" w:hAnsi="宋体" w:eastAsia="宋体" w:cs="宋体"/>
          <w:sz w:val="28"/>
          <w:szCs w:val="28"/>
        </w:rPr>
        <w:t xml:space="preserve">采购</w:t>
      </w:r>
      <w:r>
        <w:rPr>
          <w:rFonts w:hint="eastAsia" w:ascii="宋体" w:hAnsi="宋体" w:eastAsia="宋体" w:cs="宋体"/>
          <w:b/>
          <w:sz w:val="24"/>
          <w:szCs w:val="16"/>
          <w:u w:val="single"/>
        </w:rPr>
        <w:t xml:space="preserve">（</w:t>
      </w:r>
      <w:r>
        <w:rPr>
          <w:rFonts w:hint="eastAsia" w:ascii="宋体" w:hAnsi="宋体" w:eastAsia="宋体" w:cs="宋体"/>
          <w:b/>
          <w:sz w:val="24"/>
          <w:szCs w:val="16"/>
          <w:u w:val="single"/>
        </w:rPr>
        <w:t xml:space="preserve">JSZC-321100-JZCG-</w:t>
      </w:r>
      <w:r>
        <w:rPr>
          <w:rFonts w:hint="eastAsia" w:ascii="宋体" w:hAnsi="宋体" w:eastAsia="宋体" w:cs="宋体"/>
          <w:b/>
          <w:sz w:val="24"/>
          <w:szCs w:val="16"/>
          <w:u w:val="single"/>
        </w:rPr>
        <w:t xml:space="preserve">G2026-0045</w:t>
      </w:r>
      <w:r>
        <w:rPr>
          <w:rFonts w:hint="eastAsia" w:ascii="宋体" w:hAnsi="宋体" w:eastAsia="宋体" w:cs="宋体"/>
          <w:sz w:val="28"/>
          <w:szCs w:val="24"/>
        </w:rPr>
        <w:t xml:space="preserve">的投标邀请</w:t>
      </w:r>
      <w:r>
        <w:rPr>
          <w:rFonts w:hint="eastAsia" w:ascii="宋体" w:hAnsi="宋体" w:eastAsia="宋体" w:cs="宋体"/>
          <w:sz w:val="28"/>
          <w:szCs w:val="28"/>
        </w:rPr>
        <w:t xml:space="preserve">，我方已完全理解招标文件的所有内容。</w:t>
      </w:r>
      <w:r/>
    </w:p>
    <w:p>
      <w:pPr>
        <w:pStyle w:val="876"/>
        <w:ind w:left="1" w:firstLine="560"/>
        <w:spacing w:line="360" w:lineRule="auto"/>
        <w:rPr>
          <w:rFonts w:ascii="宋体" w:hAnsi="宋体" w:eastAsia="宋体" w:cs="宋体"/>
          <w:sz w:val="28"/>
          <w:szCs w:val="28"/>
        </w:rPr>
      </w:pPr>
      <w:r>
        <w:rPr>
          <w:rFonts w:hint="eastAsia" w:ascii="宋体" w:hAnsi="宋体" w:eastAsia="宋体" w:cs="宋体"/>
          <w:sz w:val="28"/>
          <w:szCs w:val="28"/>
        </w:rPr>
        <w:t xml:space="preserve">据此函，我方兹宣布同意如下：</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1．按招标文件规定提供货物（服务）的唯一投标报价见开标一览表。</w: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800;mso-wrap-distance-left:9.0pt;mso-wrap-distance-top:0.0pt;mso-wrap-distance-right:9.0pt;mso-wrap-distance-bottom:0.0pt;visibility:visible;" from="15.8pt,19.5pt" to="15.8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02789632;mso-wrap-distance-left:9.0pt;mso-wrap-distance-top:0.0pt;mso-wrap-distance-right:9.0pt;mso-wrap-distance-bottom:0.0pt;visibility:visible;" from="210.0pt,15.6pt" to="210.1pt,15.6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502790656;mso-wrap-distance-left:9.0pt;mso-wrap-distance-top:0.0pt;mso-wrap-distance-right:9.0pt;mso-wrap-distance-bottom:0.0pt;visibility:visible;" from="15.8pt,19.5pt" to="15.8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02791680;mso-wrap-distance-left:9.0pt;mso-wrap-distance-top:0.0pt;mso-wrap-distance-right:9.0pt;mso-wrap-distance-bottom:0.0pt;visibility:visible;" from="210.0pt,15.6pt" to="210.1pt,15.6pt" filled="f" strokecolor="#000000" strokeweight="0.14pt"/>
            </w:pict>
          </mc:Fallback>
        </mc:AlternateContent>
      </w:r>
      <w:r/>
    </w:p>
    <w:p>
      <w:pPr>
        <w:ind w:firstLine="560"/>
        <w:spacing w:line="360" w:lineRule="auto"/>
        <w:tabs>
          <w:tab w:val="left" w:pos="1125" w:leader="none"/>
        </w:tabs>
        <w:rPr>
          <w:rFonts w:ascii="宋体" w:hAnsi="宋体" w:cs="宋体"/>
          <w:sz w:val="28"/>
          <w:szCs w:val="28"/>
        </w:rPr>
      </w:pP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752;mso-wrap-distance-left:9.0pt;mso-wrap-distance-top:0.0pt;mso-wrap-distance-right:9.0pt;mso-wrap-distance-bottom:0.0pt;visibility:visible;" from="210.0pt,19.5pt" to="210.1pt,19.5pt" filled="f" strokecolor="#000000" strokeweight="0.14pt"/>
            </w:pict>
          </mc:Fallback>
        </mc:AlternateContent>
      </w:r>
      <w:r>
        <w:rPr>
          <w:rFonts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776;mso-wrap-distance-left:9.0pt;mso-wrap-distance-top:0.0pt;mso-wrap-distance-right:9.0pt;mso-wrap-distance-bottom:0.0pt;visibility:visible;" from="210.0pt,19.5pt" to="210.1pt,19.5pt" filled="f" strokecolor="#000000" strokeweight="0.14pt"/>
            </w:pict>
          </mc:Fallback>
        </mc:AlternateContent>
      </w:r>
      <w:r>
        <w:rPr>
          <w:rFonts w:hint="eastAsia" w:ascii="宋体" w:hAnsi="宋体" w:cs="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3．我方已</w:t>
      </w:r>
      <w:r>
        <w:rPr>
          <w:rFonts w:hint="eastAsia" w:ascii="宋体" w:hAnsi="宋体" w:cs="宋体"/>
          <w:sz w:val="28"/>
        </w:rPr>
        <w:t xml:space="preserve">详读</w:t>
      </w:r>
      <w:r>
        <w:rPr>
          <w:rFonts w:hint="eastAsia" w:ascii="宋体" w:hAnsi="宋体" w:cs="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10．遵守招标文件中要求的收费项目和标准。</w:t>
      </w:r>
      <w:r/>
    </w:p>
    <w:p>
      <w:pPr>
        <w:ind w:firstLine="560"/>
        <w:spacing w:line="360" w:lineRule="auto"/>
        <w:tabs>
          <w:tab w:val="left" w:pos="1125" w:leader="none"/>
        </w:tabs>
        <w:rPr>
          <w:rFonts w:ascii="宋体" w:hAnsi="宋体" w:cs="宋体"/>
          <w:sz w:val="28"/>
          <w:szCs w:val="28"/>
        </w:rPr>
      </w:pPr>
      <w:r>
        <w:rPr>
          <w:rFonts w:hint="eastAsia" w:ascii="宋体" w:hAnsi="宋体" w:cs="宋体"/>
          <w:sz w:val="28"/>
          <w:szCs w:val="28"/>
        </w:rPr>
        <w:t xml:space="preserve">11．与本投标有关的一切正式往来通讯请寄：</w:t>
      </w:r>
      <w:r/>
    </w:p>
    <w:p>
      <w:pPr>
        <w:pStyle w:val="876"/>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sz w:val="24"/>
          <w:u w:val="single"/>
        </w:rPr>
        <w:t xml:space="preserve">××</w:t>
      </w:r>
      <w:r/>
    </w:p>
    <w:p>
      <w:pPr>
        <w:pStyle w:val="876"/>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sz w:val="24"/>
          <w:u w:val="single"/>
        </w:rPr>
        <w:t xml:space="preserve">××</w:t>
      </w:r>
      <w:r>
        <w:rPr>
          <w:rFonts w:hint="eastAsia" w:ascii="宋体" w:hAnsi="宋体" w:eastAsia="宋体" w:cs="宋体"/>
          <w:sz w:val="28"/>
          <w:szCs w:val="24"/>
        </w:rPr>
        <w:t xml:space="preserve">                   邮政编码：</w:t>
      </w:r>
      <w:r>
        <w:rPr>
          <w:rFonts w:hint="eastAsia" w:ascii="宋体" w:hAnsi="宋体" w:eastAsia="宋体" w:cs="宋体"/>
          <w:b/>
          <w:sz w:val="24"/>
          <w:u w:val="single"/>
        </w:rPr>
        <w:t xml:space="preserve">××</w:t>
      </w:r>
      <w:r/>
    </w:p>
    <w:p>
      <w:pPr>
        <w:pStyle w:val="876"/>
        <w:ind w:firstLine="560"/>
        <w:spacing w:line="360" w:lineRule="auto"/>
        <w:rPr>
          <w:rFonts w:ascii="宋体" w:hAnsi="宋体" w:eastAsia="宋体" w:cs="宋体"/>
          <w:sz w:val="28"/>
          <w:szCs w:val="24"/>
        </w:rPr>
      </w:pPr>
      <w:r>
        <w:rPr>
          <w:rFonts w:hint="eastAsia" w:ascii="宋体" w:hAnsi="宋体" w:eastAsia="宋体" w:cs="宋体"/>
          <w:sz w:val="28"/>
          <w:szCs w:val="24"/>
        </w:rPr>
        <w:t xml:space="preserve">投标人（公章）：</w:t>
      </w:r>
      <w:r>
        <w:rPr>
          <w:rFonts w:hint="eastAsia" w:ascii="宋体" w:hAnsi="宋体" w:eastAsia="宋体" w:cs="宋体"/>
          <w:b/>
          <w:sz w:val="24"/>
          <w:u w:val="single"/>
        </w:rPr>
        <w:t xml:space="preserve">××</w:t>
      </w:r>
      <w:r/>
    </w:p>
    <w:p>
      <w:pPr>
        <w:pStyle w:val="876"/>
        <w:ind w:firstLine="560"/>
        <w:spacing w:line="360" w:lineRule="auto"/>
        <w:rPr>
          <w:rFonts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sz w:val="24"/>
          <w:u w:val="single"/>
        </w:rPr>
        <w:t xml:space="preserve">××   </w:t>
      </w:r>
      <w:r/>
    </w:p>
    <w:p>
      <w:pPr>
        <w:pStyle w:val="876"/>
        <w:ind w:right="1060" w:firstLine="560"/>
        <w:jc w:val="right"/>
        <w:spacing w:line="360" w:lineRule="auto"/>
        <w:rPr>
          <w:rFonts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sz w:val="24"/>
          <w:u w:val="single"/>
        </w:rPr>
        <w:t xml:space="preserve">××××</w:t>
      </w:r>
      <w:r>
        <w:rPr>
          <w:rFonts w:hint="eastAsia" w:ascii="宋体" w:hAnsi="宋体" w:eastAsia="宋体" w:cs="宋体"/>
          <w:sz w:val="28"/>
        </w:rPr>
        <w:t xml:space="preserve">年</w:t>
      </w:r>
      <w:r>
        <w:rPr>
          <w:rFonts w:hint="eastAsia" w:ascii="宋体" w:hAnsi="宋体" w:eastAsia="宋体" w:cs="宋体"/>
          <w:b/>
          <w:sz w:val="24"/>
          <w:u w:val="single"/>
        </w:rPr>
        <w:t xml:space="preserve">××</w:t>
      </w:r>
      <w:r>
        <w:rPr>
          <w:rFonts w:hint="eastAsia" w:ascii="宋体" w:hAnsi="宋体" w:eastAsia="宋体" w:cs="宋体"/>
          <w:sz w:val="28"/>
        </w:rPr>
        <w:t xml:space="preserve">月</w:t>
      </w:r>
      <w:r>
        <w:rPr>
          <w:rFonts w:hint="eastAsia" w:ascii="宋体" w:hAnsi="宋体" w:eastAsia="宋体" w:cs="宋体"/>
          <w:b/>
          <w:sz w:val="24"/>
          <w:u w:val="single"/>
        </w:rPr>
        <w:t xml:space="preserve">××</w:t>
      </w:r>
      <w:r>
        <w:rPr>
          <w:rFonts w:hint="eastAsia" w:ascii="宋体" w:hAnsi="宋体" w:eastAsia="宋体" w:cs="宋体"/>
          <w:sz w:val="28"/>
        </w:rPr>
        <w:t xml:space="preserve">日</w:t>
      </w:r>
      <w:r/>
    </w:p>
    <w:p>
      <w:pPr>
        <w:pStyle w:val="1078"/>
        <w:ind w:firstLine="883"/>
        <w:spacing w:line="360" w:lineRule="auto"/>
        <w:rPr>
          <w:rFonts w:ascii="宋体" w:hAnsi="宋体" w:eastAsia="宋体" w:cs="宋体"/>
          <w:sz w:val="32"/>
        </w:rPr>
      </w:pPr>
      <w:r>
        <w:rPr>
          <w:rFonts w:hint="eastAsia" w:ascii="宋体" w:hAnsi="宋体" w:eastAsia="宋体" w:cs="宋体"/>
        </w:rPr>
        <w:br w:type="page" w:clear="all"/>
      </w:r>
      <w:r>
        <w:rPr>
          <w:rFonts w:hint="eastAsia" w:ascii="宋体" w:hAnsi="宋体" w:eastAsia="宋体" w:cs="宋体"/>
          <w:sz w:val="32"/>
        </w:rPr>
        <w:t xml:space="preserve">（二）独立承担民事责任的能力</w:t>
      </w:r>
      <w:r/>
    </w:p>
    <w:p>
      <w:pPr>
        <w:ind w:firstLine="560"/>
        <w:jc w:val="center"/>
        <w:spacing w:line="360" w:lineRule="auto"/>
        <w:rPr>
          <w:rFonts w:ascii="宋体" w:hAnsi="宋体" w:cs="宋体"/>
          <w:b/>
          <w:sz w:val="32"/>
        </w:rPr>
      </w:pPr>
      <w:r>
        <w:rPr>
          <w:rFonts w:hint="eastAsia" w:ascii="宋体" w:hAnsi="宋体" w:cs="宋体"/>
          <w:sz w:val="28"/>
          <w:szCs w:val="28"/>
        </w:rPr>
        <w:t xml:space="preserve">提供法人或者其他组织的营业执照等证明文件扫描件；投标人为自然人的，提供其身份证扫描件。</w:t>
      </w:r>
      <w:r>
        <w:rPr>
          <w:rFonts w:hint="eastAsia" w:ascii="宋体" w:hAnsi="宋体" w:cs="宋体"/>
          <w:sz w:val="32"/>
        </w:rPr>
        <w:br w:type="page" w:clear="all"/>
      </w:r>
      <w:r>
        <w:rPr>
          <w:rFonts w:hint="eastAsia" w:ascii="宋体" w:hAnsi="宋体" w:cs="宋体"/>
          <w:b/>
          <w:sz w:val="32"/>
        </w:rPr>
        <w:t xml:space="preserve">（三）良好的商业信誉和健全的财务会计制度</w:t>
      </w:r>
      <w:r/>
    </w:p>
    <w:p>
      <w:pPr>
        <w:ind w:firstLine="560"/>
        <w:spacing w:line="360" w:lineRule="auto"/>
        <w:rPr>
          <w:rFonts w:ascii="宋体" w:hAnsi="宋体" w:cs="宋体"/>
          <w:sz w:val="28"/>
          <w:szCs w:val="28"/>
        </w:rPr>
      </w:pPr>
      <w:r>
        <w:rPr>
          <w:rFonts w:hint="eastAsia" w:ascii="宋体" w:hAnsi="宋体" w:cs="宋体"/>
          <w:sz w:val="28"/>
          <w:szCs w:val="28"/>
        </w:rPr>
        <w:t xml:space="preserve">提供202</w:t>
      </w:r>
      <w:r>
        <w:rPr>
          <w:rFonts w:hint="eastAsia" w:ascii="宋体" w:hAnsi="宋体" w:cs="宋体"/>
          <w:sz w:val="28"/>
          <w:szCs w:val="28"/>
        </w:rPr>
        <w:t xml:space="preserve">5</w:t>
      </w:r>
      <w:r>
        <w:rPr>
          <w:rFonts w:hint="eastAsia" w:ascii="宋体" w:hAnsi="宋体" w:cs="宋体"/>
          <w:sz w:val="28"/>
          <w:szCs w:val="28"/>
        </w:rPr>
        <w:t xml:space="preserve">年度财务报告、成立不满一年的提供至少一个月财务报告，或银行出具的资信证明，或财政部门认可的政府采购专业担保机构出具的投标担保函等，或提供</w:t>
      </w:r>
      <w:bookmarkStart w:id="216" w:name="_Hlk131494070"/>
      <w:r>
        <w:rPr>
          <w:rFonts w:hint="eastAsia" w:ascii="宋体" w:hAnsi="宋体" w:cs="宋体"/>
          <w:sz w:val="28"/>
          <w:szCs w:val="28"/>
        </w:rPr>
        <w:t xml:space="preserve">资格承诺函</w:t>
      </w:r>
      <w:bookmarkStart w:id="217" w:name="_Hlk131494108"/>
      <w:r/>
      <w:bookmarkEnd w:id="216"/>
      <w:r>
        <w:rPr>
          <w:rFonts w:hint="eastAsia" w:ascii="宋体" w:hAnsi="宋体" w:cs="宋体"/>
          <w:sz w:val="28"/>
          <w:szCs w:val="28"/>
        </w:rPr>
        <w:t xml:space="preserve">（见本部分（六）资格承诺函）</w:t>
      </w:r>
      <w:bookmarkEnd w:id="217"/>
      <w:r>
        <w:rPr>
          <w:rFonts w:hint="eastAsia" w:ascii="宋体" w:hAnsi="宋体" w:cs="宋体"/>
          <w:sz w:val="28"/>
          <w:szCs w:val="28"/>
        </w:rPr>
        <w:t xml:space="preserve">。</w:t>
      </w:r>
      <w:r/>
    </w:p>
    <w:p>
      <w:pPr>
        <w:rPr>
          <w:rFonts w:ascii="宋体" w:hAnsi="宋体" w:cs="宋体"/>
          <w:sz w:val="32"/>
        </w:rPr>
      </w:pPr>
      <w:r>
        <w:rPr>
          <w:rFonts w:hint="eastAsia" w:ascii="宋体" w:hAnsi="宋体" w:cs="宋体"/>
          <w:sz w:val="32"/>
        </w:rPr>
        <w:br w:type="page" w:clear="all"/>
      </w:r>
      <w:r/>
    </w:p>
    <w:p>
      <w:pPr>
        <w:pStyle w:val="1078"/>
        <w:numPr>
          <w:ilvl w:val="0"/>
          <w:numId w:val="2"/>
        </w:numPr>
        <w:ind w:firstLine="643"/>
        <w:spacing w:line="360" w:lineRule="auto"/>
        <w:rPr>
          <w:rFonts w:ascii="宋体" w:hAnsi="宋体" w:eastAsia="宋体" w:cs="宋体"/>
          <w:sz w:val="32"/>
        </w:rPr>
      </w:pPr>
      <w:r>
        <w:rPr>
          <w:rFonts w:hint="eastAsia" w:ascii="宋体" w:hAnsi="宋体" w:eastAsia="宋体" w:cs="宋体"/>
          <w:sz w:val="32"/>
        </w:rPr>
        <w:t xml:space="preserve">履行合同所必需的设备和专业技术能力</w:t>
      </w:r>
      <w:r/>
    </w:p>
    <w:p>
      <w:pPr>
        <w:ind w:firstLine="560"/>
        <w:spacing w:line="360" w:lineRule="auto"/>
        <w:rPr>
          <w:rFonts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sz w:val="32"/>
                <w:lang w:eastAsia="zh-CN"/>
              </w:rPr>
              <w:br w:type="page" w:clear="all"/>
            </w:r>
            <w:r>
              <w:rPr>
                <w:rFonts w:hint="eastAsia" w:ascii="宋体" w:hAnsi="宋体" w:cs="宋体"/>
                <w:b/>
                <w:sz w:val="24"/>
                <w:lang w:eastAsia="zh-CN"/>
              </w:rPr>
              <w:t xml:space="preserve">一</w:t>
            </w:r>
            <w:r/>
          </w:p>
        </w:tc>
        <w:tc>
          <w:tcPr>
            <w:gridSpan w:val="9"/>
            <w:shd w:val="clear" w:color="auto" w:fill="d9d9d9"/>
            <w:tcW w:w="8444"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公司基本信息</w:t>
            </w:r>
            <w:r/>
          </w:p>
        </w:tc>
      </w:tr>
      <w:tr>
        <w:trPr>
          <w:trHeight w:val="506"/>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60"/>
              <w:ind w:firstLine="0"/>
              <w:spacing w:line="360" w:lineRule="auto"/>
              <w:rPr>
                <w:rFonts w:ascii="宋体" w:hAnsi="宋体" w:cs="宋体"/>
                <w:sz w:val="24"/>
              </w:rPr>
            </w:pPr>
            <w:r>
              <w:rPr>
                <w:rFonts w:hint="eastAsia" w:ascii="宋体" w:hAnsi="宋体" w:cs="宋体"/>
                <w:sz w:val="24"/>
                <w:lang w:eastAsia="zh-CN"/>
              </w:rPr>
              <w:t xml:space="preserve">公司名称</w:t>
            </w:r>
            <w:r/>
          </w:p>
        </w:tc>
        <w:tc>
          <w:tcPr>
            <w:gridSpan w:val="8"/>
            <w:tcW w:w="7025"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注册资金</w:t>
            </w:r>
            <w:r/>
          </w:p>
        </w:tc>
        <w:tc>
          <w:tcPr>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gridSpan w:val="3"/>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公司地址</w:t>
            </w:r>
            <w:r/>
          </w:p>
        </w:tc>
        <w:tc>
          <w:tcPr>
            <w:gridSpan w:val="2"/>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从业人数</w:t>
            </w:r>
            <w:r/>
          </w:p>
        </w:tc>
        <w:tc>
          <w:tcPr>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gridSpan w:val="3"/>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法定代表人</w:t>
            </w:r>
            <w:r/>
          </w:p>
        </w:tc>
        <w:tc>
          <w:tcPr>
            <w:gridSpan w:val="2"/>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开户银行</w:t>
            </w:r>
            <w:r/>
          </w:p>
        </w:tc>
        <w:tc>
          <w:tcPr>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gridSpan w:val="3"/>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账号</w:t>
            </w:r>
            <w:r/>
          </w:p>
        </w:tc>
        <w:tc>
          <w:tcPr>
            <w:gridSpan w:val="2"/>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000000" w:sz="4" w:space="0"/>
            </w:tcBorders>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tcBorders>
              <w:bottom w:val="single" w:color="000000" w:sz="4" w:space="0"/>
            </w:tcBorders>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项目联系人</w:t>
            </w:r>
            <w:r/>
          </w:p>
        </w:tc>
        <w:tc>
          <w:tcPr>
            <w:tcBorders>
              <w:bottom w:val="single" w:color="000000" w:sz="4" w:space="0"/>
            </w:tcBorders>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Borders>
              <w:bottom w:val="single" w:color="000000" w:sz="4" w:space="0"/>
            </w:tcBorders>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9</w:t>
            </w:r>
            <w:r/>
          </w:p>
        </w:tc>
        <w:tc>
          <w:tcPr>
            <w:gridSpan w:val="3"/>
            <w:tcBorders>
              <w:bottom w:val="single" w:color="000000" w:sz="4" w:space="0"/>
            </w:tcBorders>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联系电话</w:t>
            </w:r>
            <w:r/>
          </w:p>
        </w:tc>
        <w:tc>
          <w:tcPr>
            <w:gridSpan w:val="2"/>
            <w:tcBorders>
              <w:bottom w:val="single" w:color="000000" w:sz="4" w:space="0"/>
            </w:tcBorders>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二</w:t>
            </w:r>
            <w:r/>
          </w:p>
        </w:tc>
        <w:tc>
          <w:tcPr>
            <w:gridSpan w:val="9"/>
            <w:shd w:val="clear" w:color="auto" w:fill="d9d9d9"/>
            <w:tcW w:w="8444"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公司财务状况</w:t>
            </w:r>
            <w:r/>
          </w:p>
        </w:tc>
      </w:tr>
      <w:tr>
        <w:trPr>
          <w:trHeight w:val="467"/>
        </w:trPr>
        <w:tc>
          <w:tcPr>
            <w:gridSpan w:val="2"/>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（一）</w:t>
            </w:r>
            <w:r/>
          </w:p>
        </w:tc>
        <w:tc>
          <w:tcPr>
            <w:gridSpan w:val="9"/>
            <w:tcW w:w="8444"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u w:val="single"/>
                <w:lang w:eastAsia="zh-CN"/>
              </w:rPr>
              <w:t xml:space="preserve">202</w:t>
            </w:r>
            <w:r>
              <w:rPr>
                <w:rFonts w:hint="eastAsia" w:ascii="宋体" w:hAnsi="宋体" w:cs="宋体"/>
                <w:b/>
                <w:sz w:val="24"/>
                <w:u w:val="single"/>
                <w:lang w:eastAsia="zh-CN"/>
              </w:rPr>
              <w:t xml:space="preserve">5</w:t>
            </w:r>
            <w:r>
              <w:rPr>
                <w:rFonts w:hint="eastAsia" w:ascii="宋体" w:hAnsi="宋体" w:cs="宋体"/>
                <w:b/>
                <w:sz w:val="24"/>
                <w:lang w:eastAsia="zh-CN"/>
              </w:rPr>
              <w:t xml:space="preserve">年度财务状况</w:t>
            </w:r>
            <w:r/>
          </w:p>
        </w:tc>
      </w:tr>
      <w:tr>
        <w:trPr>
          <w:trHeight w:val="682"/>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1</w:t>
            </w:r>
            <w:r/>
          </w:p>
        </w:tc>
        <w:tc>
          <w:tcPr>
            <w:tcW w:w="1419"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营业收入（万）：</w:t>
            </w:r>
            <w:r/>
          </w:p>
        </w:tc>
        <w:tc>
          <w:tcPr>
            <w:tcW w:w="1577"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2</w:t>
            </w:r>
            <w:r/>
          </w:p>
        </w:tc>
        <w:tc>
          <w:tcPr>
            <w:gridSpan w:val="3"/>
            <w:tcW w:w="2230"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利润总额（万）</w:t>
            </w:r>
            <w:r/>
          </w:p>
        </w:tc>
        <w:tc>
          <w:tcPr>
            <w:gridSpan w:val="2"/>
            <w:tcW w:w="2400" w:type="dxa"/>
            <w:vAlign w:val="center"/>
            <w:textDirection w:val="lrTb"/>
            <w:noWrap/>
          </w:tcPr>
          <w:p>
            <w:pPr>
              <w:pStyle w:val="860"/>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3</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年末“固定资产合计”（万）</w:t>
            </w:r>
            <w:r/>
          </w:p>
        </w:tc>
        <w:tc>
          <w:tcPr>
            <w:tcW w:w="1577"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4</w:t>
            </w:r>
            <w:r/>
          </w:p>
        </w:tc>
        <w:tc>
          <w:tcPr>
            <w:gridSpan w:val="3"/>
            <w:tcW w:w="2230"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年末“流动资产”余额（万）</w:t>
            </w:r>
            <w:r/>
          </w:p>
        </w:tc>
        <w:tc>
          <w:tcPr>
            <w:gridSpan w:val="2"/>
            <w:tcW w:w="2400"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72"/>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5</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年末“短期负债”余额（万）</w:t>
            </w:r>
            <w:r/>
          </w:p>
        </w:tc>
        <w:tc>
          <w:tcPr>
            <w:tcW w:w="1577"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6</w:t>
            </w:r>
            <w:r/>
          </w:p>
        </w:tc>
        <w:tc>
          <w:tcPr>
            <w:gridSpan w:val="3"/>
            <w:tcW w:w="2230"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年末“长期负债”余额（万）</w:t>
            </w:r>
            <w:r/>
          </w:p>
        </w:tc>
        <w:tc>
          <w:tcPr>
            <w:gridSpan w:val="2"/>
            <w:tcW w:w="2400"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768"/>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7</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年末“资产总计”余额（万）</w:t>
            </w:r>
            <w:r/>
          </w:p>
        </w:tc>
        <w:tc>
          <w:tcPr>
            <w:tcW w:w="1577"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c>
          <w:tcPr>
            <w:gridSpan w:val="2"/>
            <w:tcW w:w="818"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8</w:t>
            </w:r>
            <w:r/>
          </w:p>
        </w:tc>
        <w:tc>
          <w:tcPr>
            <w:gridSpan w:val="3"/>
            <w:tcW w:w="2230"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年末“货币资金”余额（万）</w:t>
            </w:r>
            <w:r/>
          </w:p>
        </w:tc>
        <w:tc>
          <w:tcPr>
            <w:gridSpan w:val="2"/>
            <w:tcW w:w="2400"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47"/>
        </w:trPr>
        <w:tc>
          <w:tcPr>
            <w:gridSpan w:val="2"/>
            <w:shd w:val="clear" w:color="auto" w:fill="d9d9d9"/>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三</w:t>
            </w:r>
            <w:r/>
          </w:p>
        </w:tc>
        <w:tc>
          <w:tcPr>
            <w:gridSpan w:val="9"/>
            <w:shd w:val="clear" w:color="auto" w:fill="d9d9d9"/>
            <w:tcW w:w="8444"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投标人其他信息</w:t>
            </w:r>
            <w:r/>
          </w:p>
        </w:tc>
      </w:tr>
      <w:tr>
        <w:trPr>
          <w:trHeight w:val="1015"/>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（一）</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公司取得的相关资质及等级：</w:t>
            </w:r>
            <w:r/>
          </w:p>
        </w:tc>
        <w:tc>
          <w:tcPr>
            <w:gridSpan w:val="8"/>
            <w:tcW w:w="7025"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1086"/>
        </w:trPr>
        <w:tc>
          <w:tcPr>
            <w:gridSpan w:val="2"/>
            <w:tcW w:w="1185" w:type="dxa"/>
            <w:vAlign w:val="center"/>
            <w:textDirection w:val="lrTb"/>
            <w:noWrap/>
          </w:tcPr>
          <w:p>
            <w:pPr>
              <w:pStyle w:val="860"/>
              <w:ind w:firstLine="0"/>
              <w:jc w:val="center"/>
              <w:spacing w:line="360" w:lineRule="auto"/>
              <w:rPr>
                <w:rFonts w:ascii="宋体" w:hAnsi="宋体" w:cs="宋体"/>
                <w:sz w:val="24"/>
              </w:rPr>
            </w:pPr>
            <w:r>
              <w:rPr>
                <w:rFonts w:hint="eastAsia" w:ascii="宋体" w:hAnsi="宋体" w:cs="宋体"/>
                <w:sz w:val="24"/>
                <w:lang w:eastAsia="zh-CN"/>
              </w:rPr>
              <w:t xml:space="preserve">（二）</w:t>
            </w:r>
            <w:r/>
          </w:p>
        </w:tc>
        <w:tc>
          <w:tcPr>
            <w:tcW w:w="1419" w:type="dxa"/>
            <w:vAlign w:val="center"/>
            <w:textDirection w:val="lrTb"/>
            <w:noWrap/>
          </w:tcPr>
          <w:p>
            <w:pPr>
              <w:pStyle w:val="860"/>
              <w:ind w:firstLine="0"/>
              <w:jc w:val="center"/>
              <w:spacing w:line="360" w:lineRule="auto"/>
              <w:rPr>
                <w:rFonts w:ascii="宋体" w:hAnsi="宋体" w:cs="宋体"/>
                <w:sz w:val="24"/>
                <w:lang w:eastAsia="zh-CN"/>
              </w:rPr>
            </w:pPr>
            <w:r>
              <w:rPr>
                <w:rFonts w:hint="eastAsia" w:ascii="宋体" w:hAnsi="宋体" w:cs="宋体"/>
                <w:sz w:val="24"/>
                <w:lang w:eastAsia="zh-CN"/>
              </w:rPr>
              <w:t xml:space="preserve">公司</w:t>
            </w:r>
            <w:r>
              <w:rPr>
                <w:rFonts w:hint="eastAsia" w:ascii="宋体" w:hAnsi="宋体" w:cs="宋体"/>
                <w:b/>
                <w:sz w:val="24"/>
                <w:u w:val="single"/>
                <w:lang w:eastAsia="zh-CN"/>
              </w:rPr>
              <w:t xml:space="preserve">202</w:t>
            </w:r>
            <w:r>
              <w:rPr>
                <w:rFonts w:hint="eastAsia" w:ascii="宋体" w:hAnsi="宋体" w:cs="宋体"/>
                <w:b/>
                <w:sz w:val="24"/>
                <w:u w:val="single"/>
                <w:lang w:eastAsia="zh-CN"/>
              </w:rPr>
              <w:t xml:space="preserve">3</w:t>
            </w:r>
            <w:r>
              <w:rPr>
                <w:rFonts w:hint="eastAsia" w:ascii="宋体" w:hAnsi="宋体" w:cs="宋体"/>
                <w:sz w:val="24"/>
                <w:lang w:eastAsia="zh-CN"/>
              </w:rPr>
              <w:t xml:space="preserve">年度后获得的荣誉及表</w:t>
            </w:r>
            <w:r>
              <w:rPr>
                <w:rFonts w:hint="eastAsia" w:ascii="宋体" w:hAnsi="宋体" w:cs="宋体"/>
                <w:sz w:val="24"/>
                <w:lang w:eastAsia="zh-CN"/>
              </w:rPr>
              <w:t xml:space="preserve">彰情况</w:t>
            </w:r>
            <w:r/>
          </w:p>
        </w:tc>
        <w:tc>
          <w:tcPr>
            <w:gridSpan w:val="8"/>
            <w:tcW w:w="7025" w:type="dxa"/>
            <w:vAlign w:val="center"/>
            <w:textDirection w:val="lrTb"/>
            <w:noWrap/>
          </w:tcPr>
          <w:p>
            <w:pPr>
              <w:pStyle w:val="860"/>
              <w:ind w:firstLine="0"/>
              <w:jc w:val="center"/>
              <w:spacing w:line="360" w:lineRule="auto"/>
              <w:rPr>
                <w:rFonts w:ascii="宋体" w:hAnsi="宋体" w:cs="宋体"/>
                <w:sz w:val="24"/>
                <w:lang w:eastAsia="zh-CN"/>
              </w:rPr>
            </w:pPr>
            <w:r>
              <w:rPr>
                <w:rFonts w:ascii="宋体" w:hAnsi="宋体" w:cs="宋体"/>
                <w:sz w:val="24"/>
                <w:lang w:eastAsia="zh-CN"/>
              </w:rPr>
            </w:r>
            <w:r/>
          </w:p>
        </w:tc>
      </w:tr>
      <w:tr>
        <w:trPr>
          <w:trHeight w:val="557"/>
        </w:trPr>
        <w:tc>
          <w:tcPr>
            <w:gridSpan w:val="2"/>
            <w:shd w:val="clear" w:color="auto" w:fill="bfbfbf"/>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四</w:t>
            </w:r>
            <w:r/>
          </w:p>
        </w:tc>
        <w:tc>
          <w:tcPr>
            <w:gridSpan w:val="9"/>
            <w:shd w:val="clear" w:color="auto" w:fill="bfbfbf"/>
            <w:tcW w:w="8444" w:type="dxa"/>
            <w:vAlign w:val="center"/>
            <w:textDirection w:val="lrTb"/>
            <w:noWrap/>
          </w:tcPr>
          <w:p>
            <w:pPr>
              <w:pStyle w:val="860"/>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序号</w:t>
            </w:r>
            <w:r/>
          </w:p>
        </w:tc>
        <w:tc>
          <w:tcPr>
            <w:gridSpan w:val="4"/>
            <w:shd w:val="clear" w:color="auto" w:fill="ffffff"/>
            <w:tcW w:w="3747" w:type="dxa"/>
            <w:vAlign w:val="center"/>
            <w:textDirection w:val="lrTb"/>
            <w:noWrap/>
          </w:tcPr>
          <w:p>
            <w:pPr>
              <w:pStyle w:val="860"/>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品牌、型号及主要参数配置简述</w:t>
            </w:r>
            <w:r/>
          </w:p>
        </w:tc>
        <w:tc>
          <w:tcPr>
            <w:gridSpan w:val="2"/>
            <w:shd w:val="clear" w:color="auto" w:fill="ffffff"/>
            <w:tcW w:w="1396"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购置年份</w:t>
            </w:r>
            <w:r/>
          </w:p>
        </w:tc>
        <w:tc>
          <w:tcPr>
            <w:shd w:val="clear" w:color="auto" w:fill="ffffff"/>
            <w:tcW w:w="936"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价格</w:t>
            </w:r>
            <w:r/>
          </w:p>
        </w:tc>
        <w:tc>
          <w:tcPr>
            <w:gridSpan w:val="2"/>
            <w:shd w:val="clear" w:color="auto" w:fill="ffffff"/>
            <w:tcW w:w="1271"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数量</w:t>
            </w:r>
            <w:r/>
          </w:p>
        </w:tc>
        <w:tc>
          <w:tcPr>
            <w:shd w:val="clear" w:color="auto" w:fill="ffffff"/>
            <w:tcW w:w="1431"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用途</w:t>
            </w:r>
            <w:r/>
          </w:p>
        </w:tc>
      </w:tr>
      <w:tr>
        <w:trPr>
          <w:trHeight w:val="483"/>
        </w:trPr>
        <w:tc>
          <w:tcPr>
            <w:shd w:val="clear" w:color="auto" w:fill="ffffff"/>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1</w:t>
            </w:r>
            <w:r/>
          </w:p>
        </w:tc>
        <w:tc>
          <w:tcPr>
            <w:gridSpan w:val="4"/>
            <w:shd w:val="clear" w:color="auto" w:fill="ffffff"/>
            <w:tcW w:w="3747"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2</w:t>
            </w:r>
            <w:r/>
          </w:p>
        </w:tc>
        <w:tc>
          <w:tcPr>
            <w:gridSpan w:val="4"/>
            <w:shd w:val="clear" w:color="auto" w:fill="ffffff"/>
            <w:tcW w:w="3747"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3</w:t>
            </w:r>
            <w:r/>
          </w:p>
        </w:tc>
        <w:tc>
          <w:tcPr>
            <w:gridSpan w:val="4"/>
            <w:shd w:val="clear" w:color="auto" w:fill="ffffff"/>
            <w:tcW w:w="3747"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39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93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127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W w:w="143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000000" w:sz="4" w:space="0"/>
            </w:tcBorders>
            <w:tcW w:w="848"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w:t>
            </w:r>
            <w:r/>
          </w:p>
        </w:tc>
        <w:tc>
          <w:tcPr>
            <w:gridSpan w:val="4"/>
            <w:shd w:val="clear" w:color="auto" w:fill="ffffff"/>
            <w:tcBorders>
              <w:bottom w:val="single" w:color="000000" w:sz="4" w:space="0"/>
            </w:tcBorders>
            <w:tcW w:w="3747"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39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936"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000000" w:sz="4" w:space="0"/>
            </w:tcBorders>
            <w:tcW w:w="127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000000" w:sz="4" w:space="0"/>
            </w:tcBorders>
            <w:tcW w:w="1431" w:type="dxa"/>
            <w:vAlign w:val="center"/>
            <w:textDirection w:val="lrTb"/>
            <w:noWrap/>
          </w:tcPr>
          <w:p>
            <w:pPr>
              <w:pStyle w:val="860"/>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1185" w:type="dxa"/>
            <w:vAlign w:val="center"/>
            <w:textDirection w:val="lrTb"/>
            <w:noWrap/>
          </w:tcPr>
          <w:p>
            <w:pPr>
              <w:pStyle w:val="860"/>
              <w:ind w:firstLine="0"/>
              <w:jc w:val="center"/>
              <w:spacing w:line="360" w:lineRule="auto"/>
              <w:rPr>
                <w:rFonts w:ascii="宋体" w:hAnsi="宋体" w:cs="宋体"/>
                <w:b/>
                <w:sz w:val="24"/>
              </w:rPr>
            </w:pPr>
            <w:r>
              <w:rPr>
                <w:rFonts w:hint="eastAsia" w:ascii="宋体" w:hAnsi="宋体" w:cs="宋体"/>
                <w:b/>
                <w:sz w:val="24"/>
                <w:lang w:eastAsia="zh-CN"/>
              </w:rPr>
              <w:t xml:space="preserve">五</w:t>
            </w:r>
            <w:r/>
          </w:p>
        </w:tc>
        <w:tc>
          <w:tcPr>
            <w:gridSpan w:val="9"/>
            <w:shd w:val="clear" w:color="auto" w:fill="bfbfbf"/>
            <w:tcW w:w="8444" w:type="dxa"/>
            <w:vAlign w:val="center"/>
            <w:textDirection w:val="lrTb"/>
            <w:noWrap/>
          </w:tcPr>
          <w:p>
            <w:pPr>
              <w:pStyle w:val="860"/>
              <w:ind w:firstLine="0"/>
              <w:jc w:val="center"/>
              <w:spacing w:line="360" w:lineRule="auto"/>
              <w:rPr>
                <w:rFonts w:ascii="宋体" w:hAnsi="宋体" w:cs="宋体"/>
                <w:b/>
                <w:sz w:val="24"/>
                <w:lang w:eastAsia="zh-CN"/>
              </w:rPr>
            </w:pPr>
            <w:r>
              <w:rPr>
                <w:rFonts w:hint="eastAsia" w:ascii="宋体" w:hAnsi="宋体" w:cs="宋体"/>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860"/>
              <w:ind w:firstLine="0"/>
              <w:jc w:val="center"/>
              <w:spacing w:line="360" w:lineRule="auto"/>
              <w:rPr>
                <w:rFonts w:ascii="宋体" w:hAnsi="宋体" w:cs="宋体"/>
                <w:b/>
                <w:sz w:val="24"/>
                <w:lang w:eastAsia="zh-CN"/>
              </w:rPr>
            </w:pPr>
            <w:r>
              <w:rPr>
                <w:rFonts w:ascii="宋体" w:hAnsi="宋体" w:cs="宋体"/>
                <w:b/>
                <w:sz w:val="24"/>
                <w:lang w:eastAsia="zh-CN"/>
              </w:rPr>
            </w:r>
            <w:r/>
          </w:p>
        </w:tc>
      </w:tr>
    </w:tbl>
    <w:p>
      <w:pPr>
        <w:jc w:val="left"/>
        <w:widowControl/>
        <w:rPr>
          <w:rFonts w:ascii="宋体" w:hAnsi="宋体" w:cs="宋体"/>
          <w:b/>
          <w:sz w:val="32"/>
          <w:szCs w:val="20"/>
        </w:rPr>
      </w:pPr>
      <w:r>
        <w:rPr>
          <w:rFonts w:ascii="宋体" w:hAnsi="宋体" w:cs="宋体"/>
          <w:b/>
          <w:sz w:val="32"/>
          <w:szCs w:val="20"/>
        </w:rPr>
      </w:r>
      <w:r/>
    </w:p>
    <w:p>
      <w:pPr>
        <w:jc w:val="left"/>
        <w:widowControl/>
        <w:rPr>
          <w:rFonts w:ascii="宋体" w:hAnsi="宋体" w:cs="宋体"/>
          <w:b/>
          <w:sz w:val="32"/>
          <w:szCs w:val="20"/>
        </w:rPr>
      </w:pPr>
      <w:r>
        <w:rPr>
          <w:rFonts w:hint="eastAsia" w:ascii="宋体" w:hAnsi="宋体" w:cs="宋体"/>
          <w:b/>
          <w:sz w:val="32"/>
          <w:szCs w:val="20"/>
        </w:rPr>
        <w:br w:type="page" w:clear="all"/>
      </w:r>
      <w:r/>
    </w:p>
    <w:p>
      <w:pPr>
        <w:pStyle w:val="1078"/>
        <w:ind w:firstLine="643"/>
        <w:spacing w:line="360" w:lineRule="auto"/>
        <w:rPr>
          <w:rFonts w:ascii="宋体" w:hAnsi="宋体" w:eastAsia="宋体" w:cs="宋体"/>
          <w:sz w:val="32"/>
        </w:rPr>
      </w:pPr>
      <w:r>
        <w:rPr>
          <w:rFonts w:hint="eastAsia" w:ascii="宋体" w:hAnsi="宋体" w:eastAsia="宋体" w:cs="宋体"/>
          <w:sz w:val="32"/>
        </w:rPr>
        <w:t xml:space="preserve">（五）依法缴纳税收和社会保障资金的良好记录</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 w:val="0"/>
          <w:bCs/>
          <w:sz w:val="28"/>
          <w:szCs w:val="28"/>
        </w:rPr>
        <w:t xml:space="preserve">。</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br w:type="page" w:clear="all"/>
      </w:r>
      <w:r/>
    </w:p>
    <w:p>
      <w:pPr>
        <w:pStyle w:val="1078"/>
        <w:ind w:firstLine="643"/>
        <w:spacing w:line="360" w:lineRule="auto"/>
        <w:rPr>
          <w:rFonts w:ascii="宋体" w:hAnsi="宋体" w:eastAsia="宋体" w:cs="宋体"/>
          <w:sz w:val="32"/>
        </w:rPr>
      </w:pPr>
      <w:r>
        <w:rPr>
          <w:rFonts w:hint="eastAsia" w:ascii="宋体" w:hAnsi="宋体" w:eastAsia="宋体" w:cs="宋体"/>
          <w:sz w:val="32"/>
        </w:rPr>
        <w:t xml:space="preserve">（六）资格承诺函</w:t>
      </w:r>
      <w:r/>
    </w:p>
    <w:p>
      <w:pPr>
        <w:pStyle w:val="1078"/>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项目的政府采购活动，现承诺如下：</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1.我方具有良好的商业信誉和健全的财务会计制度。</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2.我方具有履行合同所必需的设备和专业技术能力。</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3.我方具有依法缴纳税收和社会保障资金的良好记录。</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4.我方参加本项目采购活动前三年内，在经营活动中没有重大违法记录。</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若我单位承诺不实，自愿承担提供虚假材料谋取中标、成交的法律责任。</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投标（响应）供应商（全称并盖章）：         </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供应商法定代表人或授权代表（签字或签章）：    </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日期：     </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说明：1.供应商可自行选择是否提供本承诺函，若不提供本承诺函的，应按采购文件要求提供相应的证明材料。</w:t>
      </w:r>
      <w:r/>
    </w:p>
    <w:p>
      <w:pPr>
        <w:pStyle w:val="1078"/>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rPr>
      </w:pPr>
      <w:r>
        <w:rPr>
          <w:rFonts w:hint="eastAsia" w:ascii="宋体" w:hAnsi="宋体" w:cs="宋体"/>
        </w:rPr>
        <w:br w:type="page" w:clear="all"/>
      </w:r>
      <w:r/>
    </w:p>
    <w:p>
      <w:pPr>
        <w:pStyle w:val="1080"/>
        <w:ind w:firstLine="643"/>
        <w:jc w:val="center"/>
        <w:keepLines w:val="0"/>
        <w:keepNext w:val="0"/>
        <w:spacing w:before="0" w:after="0" w:line="360" w:lineRule="auto"/>
        <w:rPr>
          <w:rFonts w:ascii="宋体" w:hAnsi="宋体" w:cs="宋体"/>
          <w:lang w:eastAsia="zh-CN"/>
        </w:rPr>
      </w:pPr>
      <w:r>
        <w:rPr>
          <w:rFonts w:hint="eastAsia" w:ascii="宋体" w:hAnsi="宋体" w:cs="宋体"/>
          <w:lang w:eastAsia="zh-CN"/>
        </w:rPr>
        <w:t xml:space="preserve">（七）法律、行政法规规定的其他条件</w:t>
      </w:r>
      <w:r/>
    </w:p>
    <w:p>
      <w:r>
        <w:br w:type="page" w:clear="all"/>
      </w:r>
      <w:r/>
    </w:p>
    <w:p>
      <w:pPr>
        <w:pStyle w:val="2358"/>
        <w:jc w:val="center"/>
        <w:spacing w:line="560" w:lineRule="exact"/>
        <w:shd w:val="clear" w:color="auto" w:fill="ffffff"/>
        <w:widowControl/>
        <w:rPr>
          <w:rFonts w:ascii="宋体" w:hAnsi="宋体" w:cs="宋体"/>
          <w:b/>
          <w:sz w:val="32"/>
          <w:szCs w:val="20"/>
        </w:rPr>
      </w:pPr>
      <w:r>
        <w:rPr>
          <w:rFonts w:hint="eastAsia" w:ascii="宋体" w:hAnsi="宋体" w:cs="宋体"/>
          <w:b/>
          <w:sz w:val="32"/>
          <w:szCs w:val="20"/>
        </w:rPr>
        <w:t xml:space="preserve">（八）落实政府采购政策需满足的资格要求</w:t>
      </w:r>
      <w:r/>
    </w:p>
    <w:p>
      <w:pPr>
        <w:pStyle w:val="2358"/>
        <w:jc w:val="left"/>
        <w:spacing w:line="560" w:lineRule="exact"/>
        <w:shd w:val="clear" w:color="auto" w:fill="ffffff"/>
        <w:widowControl/>
        <w:rPr>
          <w:rFonts w:ascii="宋体" w:hAnsi="宋体" w:cs="宋体"/>
          <w:b/>
          <w:sz w:val="32"/>
          <w:szCs w:val="20"/>
        </w:rPr>
      </w:pPr>
      <w:r>
        <w:rPr>
          <w:rFonts w:hint="eastAsia" w:ascii="宋体" w:hAnsi="宋体" w:cs="宋体"/>
        </w:rPr>
        <w:br w:type="page" w:clear="all"/>
      </w:r>
      <w:r/>
    </w:p>
    <w:p>
      <w:pPr>
        <w:pStyle w:val="1080"/>
        <w:ind w:firstLine="643"/>
        <w:jc w:val="center"/>
        <w:keepLines w:val="0"/>
        <w:keepNext w:val="0"/>
        <w:spacing w:before="0" w:after="0" w:line="360" w:lineRule="auto"/>
        <w:rPr>
          <w:rFonts w:ascii="宋体" w:hAnsi="宋体" w:cs="宋体"/>
          <w:sz w:val="36"/>
          <w:szCs w:val="36"/>
          <w:u w:val="single"/>
          <w:lang w:eastAsia="zh-CN"/>
        </w:rPr>
      </w:pPr>
      <w:r>
        <w:rPr>
          <w:rFonts w:hint="eastAsia" w:ascii="宋体" w:hAnsi="宋体" w:cs="宋体"/>
          <w:szCs w:val="32"/>
          <w:lang w:eastAsia="zh-CN"/>
        </w:rPr>
        <w:t xml:space="preserve">二、法定代表人身份证明书</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sz w:val="28"/>
        </w:rPr>
        <w:t xml:space="preserve">居民身份证号</w:t>
      </w:r>
      <w:r>
        <w:rPr>
          <w:rFonts w:hint="eastAsia" w:ascii="宋体" w:hAnsi="宋体" w:cs="宋体"/>
          <w:sz w:val="28"/>
          <w:szCs w:val="28"/>
        </w:rPr>
        <w:t xml:space="preserve">，在我单位任职务，系我单位主要负责人即法定代表人。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ascii="宋体" w:hAnsi="宋体" w:cs="宋体"/>
          <w:b/>
          <w:sz w:val="28"/>
          <w:szCs w:val="28"/>
          <w:u w:val="single"/>
        </w:rPr>
      </w:pPr>
      <w:r>
        <w:rPr>
          <w:rFonts w:hint="eastAsia" w:ascii="宋体" w:hAnsi="宋体" w:cs="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rPr>
      </w:pPr>
      <w:r>
        <w:rPr>
          <w:rFonts w:hint="eastAsia" w:ascii="宋体" w:hAnsi="宋体" w:cs="宋体"/>
        </w:rPr>
        <w:br w:type="page" w:clear="all"/>
      </w:r>
      <w:r/>
    </w:p>
    <w:p>
      <w:pPr>
        <w:pStyle w:val="1080"/>
        <w:ind w:firstLine="643"/>
        <w:jc w:val="center"/>
        <w:keepLines w:val="0"/>
        <w:keepNext w:val="0"/>
        <w:spacing w:before="0" w:after="0" w:line="360" w:lineRule="auto"/>
        <w:rPr>
          <w:rFonts w:ascii="宋体" w:hAnsi="宋体" w:cs="宋体"/>
          <w:b w:val="0"/>
          <w:sz w:val="15"/>
          <w:szCs w:val="15"/>
          <w:lang w:eastAsia="zh-CN"/>
        </w:rPr>
      </w:pPr>
      <w:r>
        <w:rPr>
          <w:rFonts w:hint="eastAsia" w:ascii="宋体" w:hAnsi="宋体" w:cs="宋体"/>
          <w:lang w:eastAsia="zh-CN"/>
        </w:rPr>
        <w:t xml:space="preserve">三、法定代表人授权委托书</w:t>
      </w:r>
      <w:r/>
    </w:p>
    <w:p>
      <w:pPr>
        <w:ind w:right="420" w:firstLine="560"/>
        <w:spacing w:line="360" w:lineRule="auto"/>
        <w:rPr>
          <w:rFonts w:ascii="宋体" w:hAnsi="宋体" w:cs="宋体"/>
          <w:sz w:val="28"/>
        </w:rPr>
      </w:pPr>
      <w:r>
        <w:rPr>
          <w:rFonts w:hint="eastAsia" w:ascii="宋体" w:hAnsi="宋体" w:cs="宋体"/>
          <w:sz w:val="28"/>
        </w:rPr>
        <w:t xml:space="preserve">本授权书声明：</w:t>
      </w:r>
      <w:r>
        <w:rPr>
          <w:rFonts w:hint="eastAsia" w:ascii="宋体" w:hAnsi="宋体" w:cs="宋体"/>
          <w:b/>
          <w:sz w:val="28"/>
          <w:szCs w:val="28"/>
          <w:u w:val="single"/>
        </w:rPr>
        <w:t xml:space="preserve">（投标人名称）</w:t>
      </w:r>
      <w:r>
        <w:rPr>
          <w:rFonts w:hint="eastAsia" w:ascii="宋体" w:hAnsi="宋体" w:cs="宋体"/>
          <w:sz w:val="28"/>
        </w:rPr>
        <w:t xml:space="preserve">法定代表人</w:t>
      </w:r>
      <w:r>
        <w:rPr>
          <w:rFonts w:hint="eastAsia" w:ascii="宋体" w:hAnsi="宋体" w:cs="宋体"/>
          <w:sz w:val="28"/>
          <w:u w:val="single"/>
        </w:rPr>
        <w:t xml:space="preserve">（姓名） </w:t>
      </w:r>
      <w:r>
        <w:rPr>
          <w:rFonts w:hint="eastAsia" w:ascii="宋体" w:hAnsi="宋体" w:cs="宋体"/>
          <w:sz w:val="28"/>
        </w:rPr>
        <w:t xml:space="preserve">授权（</w:t>
      </w:r>
      <w:r>
        <w:rPr>
          <w:rFonts w:hint="eastAsia" w:ascii="宋体" w:hAnsi="宋体" w:cs="宋体"/>
          <w:sz w:val="28"/>
          <w:u w:val="single"/>
        </w:rPr>
        <w:t xml:space="preserve">委托代理人的姓名、身份证号）</w:t>
      </w:r>
      <w:r>
        <w:rPr>
          <w:rFonts w:hint="eastAsia" w:ascii="宋体" w:hAnsi="宋体" w:cs="宋体"/>
          <w:sz w:val="28"/>
        </w:rPr>
        <w:t xml:space="preserve">为我方就</w:t>
      </w:r>
      <w:r>
        <w:rPr>
          <w:rFonts w:hint="eastAsia" w:ascii="宋体" w:hAnsi="宋体" w:cs="宋体"/>
          <w:sz w:val="28"/>
          <w:u w:val="single"/>
        </w:rPr>
        <w:t xml:space="preserve">（代理机构）</w:t>
      </w:r>
      <w:r>
        <w:rPr>
          <w:rFonts w:hint="eastAsia" w:ascii="宋体" w:hAnsi="宋体" w:cs="宋体"/>
          <w:sz w:val="28"/>
        </w:rPr>
        <w:t xml:space="preserve">代理的</w:t>
      </w:r>
      <w:r>
        <w:rPr>
          <w:rFonts w:hint="eastAsia" w:ascii="宋体" w:hAnsi="宋体" w:cs="宋体"/>
          <w:sz w:val="28"/>
          <w:u w:val="single"/>
        </w:rPr>
        <w:t xml:space="preserve">（项目编号）</w:t>
      </w:r>
      <w:r>
        <w:rPr>
          <w:rFonts w:hint="eastAsia" w:ascii="宋体" w:hAnsi="宋体" w:cs="宋体"/>
          <w:sz w:val="28"/>
        </w:rPr>
        <w:t xml:space="preserve">项目的投标活动的合法代理人，以本公司名义全权处理一切与该项目投标有关的事务（含合同签订）。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sz w:val="28"/>
        </w:rPr>
      </w:pPr>
      <w:r>
        <w:rPr>
          <w:rFonts w:hint="eastAsia" w:ascii="宋体" w:hAnsi="宋体" w:cs="宋体"/>
          <w:sz w:val="28"/>
        </w:rPr>
        <w:tab/>
      </w:r>
      <w:r/>
    </w:p>
    <w:p>
      <w:pPr>
        <w:ind w:firstLine="560"/>
        <w:spacing w:line="360" w:lineRule="auto"/>
        <w:rPr>
          <w:rFonts w:ascii="宋体" w:hAnsi="宋体" w:cs="宋体"/>
          <w:sz w:val="28"/>
        </w:rPr>
      </w:pPr>
      <w:r>
        <w:rPr>
          <w:rFonts w:hint="eastAsia" w:ascii="宋体" w:hAnsi="宋体" w:cs="宋体"/>
          <w:sz w:val="28"/>
        </w:rPr>
        <w:t xml:space="preserve">本授权书于</w:t>
      </w:r>
      <w:r>
        <w:rPr>
          <w:rFonts w:hint="eastAsia" w:ascii="宋体" w:hAnsi="宋体" w:cs="宋体"/>
          <w:sz w:val="28"/>
          <w:u w:val="single"/>
        </w:rPr>
        <w:t xml:space="preserve">   </w:t>
      </w:r>
      <w:r>
        <w:rPr>
          <w:rFonts w:hint="eastAsia" w:ascii="宋体" w:hAnsi="宋体" w:cs="宋体"/>
          <w:sz w:val="28"/>
        </w:rPr>
        <w:t xml:space="preserve">年</w:t>
      </w:r>
      <w:r>
        <w:rPr>
          <w:rFonts w:hint="eastAsia" w:ascii="宋体" w:hAnsi="宋体" w:cs="宋体"/>
          <w:sz w:val="28"/>
          <w:u w:val="single"/>
        </w:rPr>
        <w:t xml:space="preserve">   </w:t>
      </w:r>
      <w:r>
        <w:rPr>
          <w:rFonts w:hint="eastAsia" w:ascii="宋体" w:hAnsi="宋体" w:cs="宋体"/>
          <w:sz w:val="28"/>
        </w:rPr>
        <w:t xml:space="preserve">月</w:t>
      </w:r>
      <w:r>
        <w:rPr>
          <w:rFonts w:hint="eastAsia" w:ascii="宋体" w:hAnsi="宋体" w:cs="宋体"/>
          <w:sz w:val="28"/>
          <w:u w:val="single"/>
        </w:rPr>
        <w:t xml:space="preserve">   </w:t>
      </w:r>
      <w:r>
        <w:rPr>
          <w:rFonts w:hint="eastAsia" w:ascii="宋体" w:hAnsi="宋体" w:cs="宋体"/>
          <w:sz w:val="28"/>
        </w:rPr>
        <w:t xml:space="preserve">日</w:t>
      </w:r>
      <w:r>
        <w:rPr>
          <w:rFonts w:hint="eastAsia" w:ascii="宋体" w:hAnsi="宋体" w:cs="宋体"/>
          <w:sz w:val="28"/>
        </w:rPr>
        <w:t xml:space="preserve">生效，特此声明。</w:t>
      </w:r>
      <w:r/>
    </w:p>
    <w:p>
      <w:pPr>
        <w:ind w:firstLine="560"/>
        <w:spacing w:line="360" w:lineRule="auto"/>
        <w:rPr>
          <w:rFonts w:ascii="宋体" w:hAnsi="宋体" w:cs="宋体"/>
          <w:sz w:val="28"/>
        </w:rPr>
      </w:pPr>
      <w:r>
        <w:rPr>
          <w:rFonts w:hint="eastAsia" w:ascii="宋体" w:hAnsi="宋体" w:cs="宋体"/>
          <w:sz w:val="28"/>
        </w:rPr>
        <w:t xml:space="preserve">委托代理人身份证号码：</w:t>
      </w:r>
      <w:r/>
    </w:p>
    <w:p>
      <w:pPr>
        <w:ind w:firstLine="560"/>
        <w:spacing w:line="360" w:lineRule="auto"/>
        <w:rPr>
          <w:rFonts w:ascii="宋体" w:hAnsi="宋体" w:cs="宋体"/>
          <w:sz w:val="28"/>
        </w:rPr>
      </w:pPr>
      <w:r>
        <w:rPr>
          <w:rFonts w:hint="eastAsia" w:ascii="宋体" w:hAnsi="宋体" w:cs="宋体"/>
          <w:sz w:val="28"/>
        </w:rPr>
        <w:t xml:space="preserve">委托代理人联系电话：（手机）</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u w:val="single"/>
        </w:rPr>
      </w:pPr>
      <w:r>
        <w:rPr>
          <w:rFonts w:hint="eastAsia" w:ascii="宋体" w:hAnsi="宋体" w:cs="宋体"/>
          <w:sz w:val="28"/>
        </w:rPr>
        <w:t xml:space="preserve">法定代表人签字或盖章：          </w:t>
      </w:r>
      <w:r/>
    </w:p>
    <w:p>
      <w:pPr>
        <w:ind w:firstLine="560"/>
        <w:spacing w:line="360" w:lineRule="auto"/>
        <w:rPr>
          <w:rFonts w:ascii="宋体" w:hAnsi="宋体" w:cs="宋体"/>
          <w:sz w:val="28"/>
        </w:rPr>
      </w:pPr>
      <w:r>
        <w:rPr>
          <w:rFonts w:ascii="宋体" w:hAnsi="宋体" w:cs="宋体"/>
          <w:sz w:val="28"/>
        </w:rPr>
      </w:r>
      <w:r/>
    </w:p>
    <w:p>
      <w:pPr>
        <w:ind w:firstLine="560"/>
        <w:spacing w:line="360" w:lineRule="auto"/>
        <w:rPr>
          <w:rFonts w:ascii="宋体" w:hAnsi="宋体" w:cs="宋体"/>
          <w:sz w:val="28"/>
        </w:rPr>
      </w:pPr>
      <w:r>
        <w:rPr>
          <w:rFonts w:hint="eastAsia" w:ascii="宋体" w:hAnsi="宋体" w:cs="宋体"/>
          <w:sz w:val="28"/>
        </w:rPr>
        <w:t xml:space="preserve">投标人名称（公章）：</w:t>
      </w:r>
      <w:r/>
    </w:p>
    <w:p>
      <w:pPr>
        <w:ind w:firstLine="560"/>
        <w:spacing w:line="360" w:lineRule="auto"/>
        <w:rPr>
          <w:rFonts w:ascii="宋体" w:hAnsi="宋体" w:cs="宋体"/>
          <w:sz w:val="28"/>
          <w:u w:val="single"/>
        </w:rPr>
      </w:pPr>
      <w:r>
        <w:rPr>
          <w:rFonts w:hint="eastAsia" w:ascii="宋体" w:hAnsi="宋体" w:cs="宋体"/>
          <w:sz w:val="28"/>
        </w:rPr>
        <w:t xml:space="preserve">日     期：</w:t>
      </w:r>
      <w:r/>
    </w:p>
    <w:p>
      <w:pPr>
        <w:ind w:firstLine="560"/>
        <w:spacing w:line="360" w:lineRule="auto"/>
        <w:rPr>
          <w:rFonts w:ascii="宋体" w:hAnsi="宋体" w:cs="宋体"/>
          <w:sz w:val="28"/>
        </w:rPr>
      </w:pPr>
      <w:r>
        <w:rPr>
          <w:rFonts w:ascii="宋体" w:hAnsi="宋体" w:cs="宋体"/>
          <w:sz w:val="28"/>
        </w:rPr>
      </w:r>
      <w:r/>
    </w:p>
    <w:p>
      <w:pPr>
        <w:ind w:firstLine="643"/>
        <w:spacing w:line="360" w:lineRule="auto"/>
        <w:rPr>
          <w:rFonts w:ascii="宋体" w:hAnsi="宋体" w:cs="宋体"/>
          <w:sz w:val="28"/>
          <w:u w:val="single"/>
        </w:rPr>
      </w:pPr>
      <w:r>
        <w:rPr>
          <w:rFonts w:hint="eastAsia" w:ascii="宋体" w:hAnsi="宋体" w:cs="宋体"/>
          <w:b/>
          <w:sz w:val="32"/>
          <w:szCs w:val="32"/>
        </w:rPr>
        <w:t xml:space="preserve">附：委托代理人居民身份证扫描件</w:t>
      </w:r>
      <w:r/>
    </w:p>
    <w:p>
      <w:pPr>
        <w:pStyle w:val="1078"/>
        <w:ind w:firstLine="562"/>
        <w:jc w:val="left"/>
        <w:keepLines w:val="0"/>
        <w:keepNext w:val="0"/>
        <w:spacing w:line="360" w:lineRule="auto"/>
        <w:rPr>
          <w:rFonts w:ascii="宋体" w:hAnsi="宋体" w:eastAsia="宋体" w:cs="宋体"/>
          <w:sz w:val="28"/>
          <w:szCs w:val="24"/>
          <w:u w:val="single"/>
        </w:rPr>
      </w:pPr>
      <w:r>
        <w:rPr>
          <w:rFonts w:hint="eastAsia" w:ascii="宋体" w:hAnsi="宋体" w:eastAsia="宋体" w:cs="宋体"/>
          <w:sz w:val="28"/>
          <w:szCs w:val="28"/>
          <w:u w:val="single"/>
        </w:rPr>
        <w:t xml:space="preserve">注：“法定代表人”授权其他人（必须为投标人正式员工，证明材料：</w:t>
      </w:r>
      <w:r>
        <w:rPr>
          <w:rFonts w:hint="eastAsia" w:ascii="宋体" w:hAnsi="宋体" w:eastAsia="宋体" w:cs="宋体"/>
          <w:sz w:val="28"/>
          <w:szCs w:val="28"/>
          <w:u w:val="single"/>
        </w:rPr>
        <w:t xml:space="preserve">提供该人员有效的劳动合同扫描件或近半年（至少一个月）投标人为其缴纳的社会保险证明材料</w:t>
      </w:r>
      <w:r>
        <w:rPr>
          <w:rFonts w:hint="eastAsia" w:ascii="宋体" w:hAnsi="宋体" w:eastAsia="宋体" w:cs="宋体"/>
          <w:sz w:val="28"/>
          <w:szCs w:val="28"/>
          <w:u w:val="single"/>
        </w:rPr>
        <w:t xml:space="preserve">）投标的</w:t>
      </w:r>
      <w:r>
        <w:rPr>
          <w:rFonts w:hint="eastAsia" w:ascii="宋体" w:hAnsi="宋体" w:eastAsia="宋体" w:cs="宋体"/>
          <w:sz w:val="28"/>
          <w:szCs w:val="28"/>
          <w:u w:val="single"/>
        </w:rPr>
        <w:t xml:space="preserve">投标的，须填写法定代表人身份证明书和本委托书</w:t>
      </w:r>
      <w:r>
        <w:rPr>
          <w:rFonts w:hint="eastAsia" w:ascii="宋体" w:hAnsi="宋体" w:eastAsia="宋体" w:cs="宋体"/>
          <w:sz w:val="28"/>
        </w:rPr>
        <w:t xml:space="preserve">。</w:t>
      </w:r>
      <w:r/>
    </w:p>
    <w:p>
      <w:pPr>
        <w:pStyle w:val="1080"/>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80"/>
        <w:ind w:firstLine="420"/>
        <w:jc w:val="center"/>
        <w:keepLines w:val="0"/>
        <w:keepNext w:val="0"/>
        <w:spacing w:before="0" w:after="0" w:line="360" w:lineRule="auto"/>
        <w:rPr>
          <w:rFonts w:ascii="宋体" w:hAnsi="宋体" w:cs="宋体"/>
          <w:b w:val="0"/>
          <w:sz w:val="21"/>
          <w:szCs w:val="24"/>
          <w:lang w:eastAsia="zh-CN"/>
        </w:rPr>
      </w:pPr>
      <w:r>
        <w:rPr>
          <w:rFonts w:ascii="宋体" w:hAnsi="宋体" w:cs="宋体"/>
          <w:b w:val="0"/>
          <w:sz w:val="21"/>
          <w:szCs w:val="24"/>
          <w:lang w:eastAsia="zh-CN"/>
        </w:rPr>
      </w:r>
      <w:r/>
    </w:p>
    <w:p>
      <w:pPr>
        <w:pStyle w:val="1080"/>
        <w:ind w:firstLine="720"/>
        <w:jc w:val="center"/>
        <w:keepLines w:val="0"/>
        <w:keepNext w:val="0"/>
        <w:spacing w:before="0" w:after="0" w:line="360" w:lineRule="auto"/>
        <w:rPr>
          <w:rFonts w:ascii="宋体" w:hAnsi="宋体" w:cs="宋体"/>
          <w:b w:val="0"/>
          <w:sz w:val="36"/>
          <w:szCs w:val="36"/>
          <w:lang w:eastAsia="zh-CN"/>
        </w:rPr>
      </w:pPr>
      <w:r>
        <w:rPr>
          <w:rFonts w:ascii="宋体" w:hAnsi="宋体" w:cs="宋体"/>
          <w:b w:val="0"/>
          <w:sz w:val="36"/>
          <w:szCs w:val="36"/>
          <w:lang w:eastAsia="zh-CN"/>
        </w:rPr>
      </w:r>
      <w:r/>
    </w:p>
    <w:p>
      <w:pPr>
        <w:pStyle w:val="1078"/>
        <w:spacing w:line="360" w:lineRule="auto"/>
        <w:rPr>
          <w:rFonts w:ascii="宋体" w:hAnsi="宋体" w:eastAsia="宋体" w:cs="宋体"/>
          <w:sz w:val="32"/>
        </w:rPr>
        <w:sectPr>
          <w:footerReference w:type="default" r:id="rId9"/>
          <w:footnotePr/>
          <w:endnotePr/>
          <w:type w:val="nextPage"/>
          <w:pgSz w:w="11907" w:h="16840" w:orient="portrait"/>
          <w:pgMar w:top="1247" w:right="1247" w:bottom="1247" w:left="1247" w:header="851" w:footer="992" w:gutter="0"/>
          <w:cols w:num="1" w:sep="0" w:space="720" w:equalWidth="1"/>
          <w:docGrid w:linePitch="360"/>
        </w:sectPr>
      </w:pPr>
      <w:r>
        <w:rPr>
          <w:rFonts w:ascii="宋体" w:hAnsi="宋体" w:eastAsia="宋体" w:cs="宋体"/>
          <w:sz w:val="32"/>
        </w:rPr>
      </w:r>
      <w:r/>
    </w:p>
    <w:p>
      <w:pPr>
        <w:pStyle w:val="1078"/>
        <w:ind w:firstLine="883"/>
        <w:spacing w:line="360" w:lineRule="auto"/>
        <w:rPr>
          <w:rFonts w:ascii="宋体" w:hAnsi="宋体" w:eastAsia="宋体" w:cs="宋体"/>
          <w:szCs w:val="44"/>
        </w:rPr>
      </w:pPr>
      <w:r>
        <w:rPr>
          <w:rFonts w:hint="eastAsia" w:ascii="宋体" w:hAnsi="宋体" w:eastAsia="宋体" w:cs="宋体"/>
          <w:szCs w:val="44"/>
        </w:rPr>
        <w:t xml:space="preserve">四、价格部分</w:t>
      </w:r>
      <w:r/>
    </w:p>
    <w:p>
      <w:pPr>
        <w:pStyle w:val="1078"/>
        <w:ind w:firstLine="883"/>
        <w:spacing w:line="360" w:lineRule="auto"/>
        <w:rPr>
          <w:rFonts w:ascii="宋体" w:hAnsi="宋体" w:eastAsia="宋体" w:cs="宋体"/>
          <w:szCs w:val="44"/>
        </w:rPr>
      </w:pPr>
      <w:r>
        <w:rPr>
          <w:rFonts w:hint="eastAsia" w:ascii="宋体" w:hAnsi="宋体" w:eastAsia="宋体" w:cs="宋体"/>
          <w:szCs w:val="44"/>
        </w:rPr>
        <w:t xml:space="preserve">开标一览表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ind w:firstLine="640"/>
              <w:spacing w:line="360" w:lineRule="auto"/>
              <w:widowControl/>
              <w:rPr>
                <w:rFonts w:ascii="宋体" w:hAnsi="宋体" w:cs="宋体"/>
                <w:sz w:val="32"/>
                <w:szCs w:val="32"/>
              </w:rPr>
            </w:pPr>
            <w:r>
              <w:rPr>
                <w:rFonts w:hint="eastAsia" w:ascii="宋体" w:hAnsi="宋体" w:cs="宋体"/>
                <w:sz w:val="32"/>
                <w:szCs w:val="32"/>
              </w:rPr>
              <w:t xml:space="preserve">投标人全称（CA公章）：供应商名称</w:t>
            </w:r>
            <w:r/>
          </w:p>
          <w:p>
            <w:pPr>
              <w:pStyle w:val="853"/>
              <w:rPr>
                <w:sz w:val="32"/>
                <w:szCs w:val="32"/>
              </w:rPr>
            </w:pPr>
            <w:r>
              <w:rPr>
                <w:rFonts w:hint="eastAsia"/>
                <w:sz w:val="32"/>
                <w:szCs w:val="32"/>
              </w:rPr>
              <w:t xml:space="preserve">项目名称：</w:t>
            </w:r>
            <w:r/>
          </w:p>
          <w:p>
            <w:r>
              <w:rPr>
                <w:rFonts w:hint="eastAsia"/>
                <w:sz w:val="32"/>
                <w:szCs w:val="32"/>
              </w:rPr>
              <w:t xml:space="preserve">    </w:t>
            </w:r>
            <w:r>
              <w:rPr>
                <w:rFonts w:hint="eastAsia"/>
                <w:sz w:val="32"/>
                <w:szCs w:val="32"/>
              </w:rPr>
              <w:t xml:space="preserve">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ascii="宋体" w:hAnsi="宋体" w:cs="宋体"/>
                <w:sz w:val="44"/>
                <w:szCs w:val="44"/>
              </w:rPr>
            </w:pPr>
            <w:r>
              <w:rPr>
                <w:rFonts w:hint="eastAsia" w:ascii="宋体" w:hAnsi="宋体" w:cs="宋体"/>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ascii="宋体" w:hAnsi="宋体" w:cs="宋体"/>
                <w:sz w:val="44"/>
                <w:szCs w:val="44"/>
              </w:rPr>
            </w:pPr>
            <w:r>
              <w:rPr>
                <w:rFonts w:ascii="宋体" w:hAnsi="宋体" w:cs="宋体"/>
                <w:sz w:val="44"/>
                <w:szCs w:val="44"/>
              </w:rPr>
            </w:r>
            <w:r/>
          </w:p>
        </w:tc>
        <w:tc>
          <w:tcPr>
            <w:tcW w:w="9429" w:type="dxa"/>
            <w:vAlign w:val="center"/>
            <w:textDirection w:val="lrTb"/>
            <w:noWrap/>
          </w:tcPr>
          <w:p>
            <w:pPr>
              <w:ind w:firstLine="880"/>
              <w:spacing w:line="360" w:lineRule="auto"/>
              <w:widowControl/>
              <w:rPr>
                <w:rFonts w:ascii="宋体" w:hAnsi="宋体" w:cs="宋体"/>
                <w:sz w:val="44"/>
                <w:szCs w:val="44"/>
              </w:rPr>
            </w:pPr>
            <w:r>
              <w:rPr>
                <w:rFonts w:hint="eastAsia" w:ascii="宋体" w:hAnsi="宋体" w:cs="宋体"/>
                <w:sz w:val="44"/>
                <w:szCs w:val="44"/>
              </w:rPr>
              <w:t xml:space="preserve">       （大写）      元</w:t>
            </w:r>
            <w:r/>
          </w:p>
        </w:tc>
      </w:tr>
      <w:tr>
        <w:trPr>
          <w:trHeight w:val="691"/>
        </w:trPr>
        <w:tc>
          <w:tcPr>
            <w:tcW w:w="4789" w:type="dxa"/>
            <w:vAlign w:val="center"/>
            <w:textDirection w:val="lrTb"/>
            <w:noWrap/>
          </w:tcPr>
          <w:p>
            <w:pPr>
              <w:ind w:firstLine="880"/>
              <w:jc w:val="center"/>
              <w:spacing w:line="360" w:lineRule="auto"/>
              <w:widowControl/>
              <w:rPr>
                <w:rFonts w:ascii="宋体" w:hAnsi="宋体" w:cs="宋体"/>
                <w:sz w:val="44"/>
                <w:szCs w:val="44"/>
              </w:rPr>
            </w:pPr>
            <w:r>
              <w:rPr>
                <w:rFonts w:hint="eastAsia" w:ascii="宋体" w:hAnsi="宋体" w:cs="宋体"/>
                <w:sz w:val="44"/>
                <w:szCs w:val="44"/>
              </w:rPr>
              <w:t xml:space="preserve">核心产品品牌</w:t>
            </w:r>
            <w:r/>
          </w:p>
        </w:tc>
        <w:tc>
          <w:tcPr>
            <w:tcW w:w="9429" w:type="dxa"/>
            <w:vAlign w:val="center"/>
            <w:textDirection w:val="lrTb"/>
            <w:noWrap/>
          </w:tcPr>
          <w:p>
            <w:pPr>
              <w:ind w:firstLine="880"/>
              <w:spacing w:line="360" w:lineRule="auto"/>
              <w:widowControl/>
              <w:rPr>
                <w:rFonts w:ascii="宋体" w:hAnsi="宋体" w:cs="宋体"/>
                <w:sz w:val="44"/>
                <w:szCs w:val="44"/>
              </w:rPr>
            </w:pPr>
            <w:r>
              <w:rPr>
                <w:rFonts w:ascii="宋体" w:hAnsi="宋体" w:cs="宋体"/>
                <w:sz w:val="44"/>
                <w:szCs w:val="44"/>
              </w:rPr>
            </w:r>
            <w:r/>
          </w:p>
        </w:tc>
      </w:tr>
    </w:tbl>
    <w:p>
      <w:pPr>
        <w:pStyle w:val="874"/>
        <w:ind w:firstLine="482"/>
        <w:spacing w:line="360" w:lineRule="auto"/>
        <w:rPr>
          <w:rFonts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b/>
          <w:sz w:val="24"/>
          <w:u w:val="single"/>
        </w:rPr>
        <w:t xml:space="preserve">1.</w:t>
      </w:r>
      <w:r>
        <w:rPr>
          <w:rFonts w:hint="eastAsia" w:ascii="宋体" w:hAnsi="宋体" w:eastAsia="宋体" w:cs="宋体"/>
          <w:b/>
          <w:sz w:val="24"/>
          <w:u w:val="single"/>
        </w:rPr>
        <w:t xml:space="preserve">“项目总</w:t>
      </w:r>
      <w:r>
        <w:rPr>
          <w:rFonts w:hint="eastAsia" w:ascii="宋体" w:hAnsi="宋体" w:eastAsia="宋体" w:cs="宋体"/>
          <w:b/>
          <w:sz w:val="24"/>
          <w:u w:val="single"/>
        </w:rPr>
        <w:t xml:space="preserve">价”包括包括产品价、税金、运费、安装调试（包含安装过程中所需的的相关材料）、检验、保险、售后服务</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维护保养与</w:t>
      </w:r>
      <w:r>
        <w:rPr>
          <w:rFonts w:hint="eastAsia" w:ascii="宋体" w:hAnsi="宋体" w:eastAsia="宋体" w:cs="宋体"/>
          <w:b/>
          <w:sz w:val="24"/>
          <w:u w:val="single"/>
        </w:rPr>
        <w:t xml:space="preserve">质保</w:t>
      </w:r>
      <w:r>
        <w:rPr>
          <w:rFonts w:hint="eastAsia" w:ascii="宋体" w:hAnsi="宋体" w:eastAsia="宋体" w:cs="宋体"/>
          <w:b/>
          <w:sz w:val="24"/>
          <w:u w:val="single"/>
        </w:rPr>
        <w:t xml:space="preserve">、</w:t>
      </w:r>
      <w:r>
        <w:rPr>
          <w:rFonts w:hint="eastAsia" w:ascii="宋体" w:hAnsi="宋体" w:eastAsia="宋体" w:cs="宋体"/>
          <w:b/>
          <w:sz w:val="24"/>
          <w:u w:val="single"/>
        </w:rPr>
        <w:t xml:space="preserve">安装、机房及井道改造、</w:t>
      </w:r>
      <w:r>
        <w:rPr>
          <w:rFonts w:hint="eastAsia" w:ascii="宋体" w:hAnsi="宋体" w:eastAsia="宋体" w:cs="宋体"/>
          <w:b/>
          <w:sz w:val="24"/>
          <w:u w:val="single"/>
        </w:rPr>
        <w:t xml:space="preserve">拆除、</w:t>
      </w:r>
      <w:r>
        <w:rPr>
          <w:rFonts w:hint="eastAsia" w:ascii="宋体" w:hAnsi="宋体" w:eastAsia="宋体" w:cs="宋体"/>
          <w:b/>
          <w:sz w:val="24"/>
          <w:u w:val="single"/>
        </w:rPr>
        <w:t xml:space="preserve">验收等</w:t>
      </w:r>
      <w:r>
        <w:rPr>
          <w:rFonts w:hint="eastAsia" w:ascii="宋体" w:hAnsi="宋体" w:eastAsia="宋体" w:cs="宋体"/>
          <w:b/>
          <w:sz w:val="24"/>
          <w:u w:val="single"/>
        </w:rPr>
        <w:t xml:space="preserve">与项目相关</w:t>
      </w:r>
      <w:r>
        <w:rPr>
          <w:rFonts w:hint="eastAsia" w:ascii="宋体" w:hAnsi="宋体" w:eastAsia="宋体" w:cs="宋体"/>
          <w:b/>
          <w:sz w:val="24"/>
          <w:u w:val="single"/>
        </w:rPr>
        <w:t xml:space="preserve">全部费用，采购人不再支付报价以外的任何费用；</w:t>
      </w:r>
      <w:r/>
    </w:p>
    <w:p>
      <w:pPr>
        <w:pStyle w:val="874"/>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p>
    <w:p>
      <w:pPr>
        <w:pStyle w:val="874"/>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p>
    <w:p>
      <w:pPr>
        <w:pStyle w:val="874"/>
        <w:jc w:val="right"/>
        <w:spacing w:line="360" w:lineRule="auto"/>
        <w:rPr>
          <w:rFonts w:ascii="宋体" w:hAnsi="宋体" w:eastAsia="宋体" w:cs="宋体"/>
          <w:sz w:val="30"/>
        </w:rPr>
        <w:sectPr>
          <w:footerReference w:type="default" r:id="rId10"/>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rPr>
        <w:t xml:space="preserve">日期：</w:t>
      </w:r>
      <w:r>
        <w:rPr>
          <w:rFonts w:hint="eastAsia" w:ascii="宋体" w:hAnsi="宋体" w:eastAsia="宋体" w:cs="宋体"/>
          <w:b/>
          <w:sz w:val="24"/>
          <w:u w:val="single"/>
        </w:rPr>
        <w:t xml:space="preserve">××××</w:t>
      </w:r>
      <w:r>
        <w:rPr>
          <w:rFonts w:hint="eastAsia" w:ascii="宋体" w:hAnsi="宋体" w:eastAsia="宋体" w:cs="宋体"/>
        </w:rPr>
        <w:t xml:space="preserve">年</w:t>
      </w:r>
      <w:r>
        <w:rPr>
          <w:rFonts w:hint="eastAsia" w:ascii="宋体" w:hAnsi="宋体" w:eastAsia="宋体" w:cs="宋体"/>
          <w:b/>
          <w:sz w:val="24"/>
          <w:u w:val="single"/>
        </w:rPr>
        <w:t xml:space="preserve">××</w:t>
      </w:r>
      <w:r>
        <w:rPr>
          <w:rFonts w:hint="eastAsia" w:ascii="宋体" w:hAnsi="宋体" w:eastAsia="宋体" w:cs="宋体"/>
        </w:rPr>
        <w:t xml:space="preserve">月</w:t>
      </w:r>
      <w:r>
        <w:rPr>
          <w:rFonts w:hint="eastAsia" w:ascii="宋体" w:hAnsi="宋体" w:eastAsia="宋体" w:cs="宋体"/>
          <w:b/>
          <w:sz w:val="24"/>
          <w:u w:val="single"/>
        </w:rPr>
        <w:t xml:space="preserve">××</w:t>
      </w:r>
      <w:r>
        <w:rPr>
          <w:rFonts w:hint="eastAsia" w:ascii="宋体" w:hAnsi="宋体" w:eastAsia="宋体" w:cs="宋体"/>
        </w:rPr>
        <w:t xml:space="preserve">日</w:t>
      </w:r>
      <w:r/>
    </w:p>
    <w:p>
      <w:pPr>
        <w:jc w:val="center"/>
        <w:rPr>
          <w:rFonts w:ascii="宋体" w:hAnsi="宋体" w:cs="宋体"/>
          <w:sz w:val="36"/>
          <w:szCs w:val="36"/>
        </w:rPr>
      </w:pPr>
      <w:r>
        <w:rPr>
          <w:rFonts w:ascii="黑体" w:hAnsi="宋体" w:eastAsia="黑体" w:cs="黑体"/>
          <w:b/>
          <w:bCs/>
          <w:sz w:val="32"/>
          <w:szCs w:val="32"/>
        </w:rPr>
        <w:t xml:space="preserve">清单及明细报价表</w:t>
      </w:r>
      <w:r/>
    </w:p>
    <w:p>
      <w:pPr>
        <w:pStyle w:val="853"/>
      </w:pPr>
      <w:r/>
      <w:r/>
    </w:p>
    <w:tbl>
      <w:tblPr>
        <w:tblW w:w="5343"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4"/>
        <w:gridCol w:w="1757"/>
        <w:gridCol w:w="991"/>
        <w:gridCol w:w="749"/>
        <w:gridCol w:w="962"/>
        <w:gridCol w:w="962"/>
        <w:gridCol w:w="1155"/>
        <w:gridCol w:w="1134"/>
        <w:gridCol w:w="1559"/>
      </w:tblGrid>
      <w:tr>
        <w:trPr>
          <w:trHeight w:val="594"/>
        </w:trPr>
        <w:tc>
          <w:tcPr>
            <w:gridSpan w:val="9"/>
            <w:tcW w:w="9923"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一、</w:t>
            </w:r>
            <w:r>
              <w:rPr>
                <w:rFonts w:hint="eastAsia" w:ascii="宋体" w:hAnsi="宋体"/>
                <w:b/>
                <w:sz w:val="24"/>
              </w:rPr>
              <w:t xml:space="preserve">货物部分</w:t>
            </w:r>
            <w:r/>
          </w:p>
        </w:tc>
      </w:tr>
      <w:tr>
        <w:trPr>
          <w:trHeight w:val="594"/>
        </w:trPr>
        <w:tc>
          <w:tcPr>
            <w:tcBorders>
              <w:right w:val="single" w:color="000000" w:sz="4" w:space="0"/>
            </w:tcBorders>
            <w:tcW w:w="654"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序号</w:t>
            </w:r>
            <w:r/>
          </w:p>
        </w:tc>
        <w:tc>
          <w:tcPr>
            <w:tcBorders>
              <w:left w:val="single" w:color="000000" w:sz="4" w:space="0"/>
              <w:right w:val="single" w:color="000000" w:sz="4" w:space="0"/>
            </w:tcBorders>
            <w:tcW w:w="1757"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标的物名称</w:t>
            </w:r>
            <w:r/>
          </w:p>
        </w:tc>
        <w:tc>
          <w:tcPr>
            <w:tcBorders>
              <w:left w:val="single" w:color="000000" w:sz="4" w:space="0"/>
              <w:right w:val="single" w:color="000000" w:sz="4" w:space="0"/>
            </w:tcBorders>
            <w:tcW w:w="991"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品牌型号</w:t>
            </w:r>
            <w:r/>
          </w:p>
        </w:tc>
        <w:tc>
          <w:tcPr>
            <w:tcBorders>
              <w:left w:val="single" w:color="000000" w:sz="4" w:space="0"/>
              <w:right w:val="single" w:color="000000" w:sz="4" w:space="0"/>
            </w:tcBorders>
            <w:tcW w:w="749" w:type="dxa"/>
            <w:vAlign w:val="center"/>
            <w:textDirection w:val="lrTb"/>
            <w:noWrap/>
          </w:tcPr>
          <w:p>
            <w:pPr>
              <w:pStyle w:val="2377"/>
              <w:jc w:val="center"/>
              <w:spacing w:line="360" w:lineRule="auto"/>
              <w:rPr>
                <w:rFonts w:ascii="宋体" w:hAnsi="宋体"/>
                <w:b/>
                <w:sz w:val="24"/>
              </w:rPr>
            </w:pPr>
            <w:r>
              <w:rPr>
                <w:rFonts w:ascii="宋体" w:hAnsi="宋体"/>
                <w:b/>
                <w:sz w:val="24"/>
              </w:rPr>
              <w:t xml:space="preserve">产地</w:t>
            </w:r>
            <w:r/>
          </w:p>
        </w:tc>
        <w:tc>
          <w:tcPr>
            <w:tcW w:w="962"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数量</w:t>
            </w:r>
            <w:r/>
          </w:p>
        </w:tc>
        <w:tc>
          <w:tcPr>
            <w:tcBorders>
              <w:right w:val="single" w:color="000000" w:sz="4" w:space="0"/>
            </w:tcBorders>
            <w:tcW w:w="962"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单位</w:t>
            </w:r>
            <w:r/>
          </w:p>
        </w:tc>
        <w:tc>
          <w:tcPr>
            <w:tcBorders>
              <w:left w:val="single" w:color="000000" w:sz="4" w:space="0"/>
              <w:right w:val="single" w:color="000000" w:sz="4" w:space="0"/>
            </w:tcBorders>
            <w:tcW w:w="1155"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单价（元）</w:t>
            </w:r>
            <w:r/>
          </w:p>
        </w:tc>
        <w:tc>
          <w:tcPr>
            <w:tcBorders>
              <w:left w:val="single" w:color="000000" w:sz="4" w:space="0"/>
              <w:right w:val="single" w:color="000000" w:sz="4" w:space="0"/>
            </w:tcBorders>
            <w:tcW w:w="1134"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合计（元）</w:t>
            </w:r>
            <w:r/>
          </w:p>
        </w:tc>
        <w:tc>
          <w:tcPr>
            <w:tcBorders>
              <w:left w:val="single" w:color="000000" w:sz="4" w:space="0"/>
            </w:tcBorders>
            <w:tcW w:w="1559"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维护保养及质量保证期</w:t>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rPr>
                <w:rFonts w:hint="eastAsia" w:ascii="宋体" w:hAnsi="宋体"/>
              </w:rPr>
              <w:t xml:space="preserve">1</w:t>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bookmarkStart w:id="218" w:name="OLE_LINK18"/>
            <w:r/>
            <w:bookmarkStart w:id="219" w:name="OLE_LINK19"/>
            <w:r>
              <w:rPr>
                <w:rFonts w:hint="eastAsia" w:ascii="宋体" w:hAnsi="宋体" w:cs="宋体"/>
                <w:spacing w:val="10"/>
                <w:sz w:val="24"/>
              </w:rPr>
              <w:t xml:space="preserve">电梯</w:t>
            </w:r>
            <w:bookmarkEnd w:id="218"/>
            <w:r/>
            <w:bookmarkEnd w:id="219"/>
            <w:r/>
            <w:r/>
          </w:p>
        </w:tc>
        <w:tc>
          <w:tcPr>
            <w:tcBorders>
              <w:left w:val="single" w:color="000000" w:sz="4" w:space="0"/>
              <w:right w:val="single" w:color="000000" w:sz="4" w:space="0"/>
            </w:tcBorders>
            <w:tcW w:w="991" w:type="dxa"/>
            <w:vAlign w:val="center"/>
            <w:textDirection w:val="lrTb"/>
            <w:noWrap/>
          </w:tcPr>
          <w:p>
            <w:pPr>
              <w:pStyle w:val="2377"/>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377"/>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1</w:t>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台</w:t>
            </w:r>
            <w:r/>
          </w:p>
        </w:tc>
        <w:tc>
          <w:tcPr>
            <w:tcBorders>
              <w:left w:val="single" w:color="000000" w:sz="4" w:space="0"/>
              <w:right w:val="single" w:color="000000" w:sz="4" w:space="0"/>
            </w:tcBorders>
            <w:tcW w:w="1155" w:type="dxa"/>
            <w:vAlign w:val="center"/>
            <w:textDirection w:val="lrTb"/>
            <w:noWrap/>
          </w:tcPr>
          <w:p>
            <w:pPr>
              <w:pStyle w:val="2377"/>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134" w:type="dxa"/>
            <w:vAlign w:val="center"/>
            <w:textDirection w:val="lrTb"/>
            <w:noWrap/>
          </w:tcPr>
          <w:p>
            <w:pPr>
              <w:pStyle w:val="2377"/>
              <w:rPr>
                <w:rFonts w:ascii="宋体" w:hAnsi="宋体" w:cs="Arial"/>
                <w:sz w:val="20"/>
                <w:szCs w:val="20"/>
              </w:rPr>
            </w:pPr>
            <w:r>
              <w:rPr>
                <w:rFonts w:ascii="宋体" w:hAnsi="宋体" w:cs="Arial"/>
                <w:sz w:val="20"/>
                <w:szCs w:val="20"/>
              </w:rPr>
            </w:r>
            <w:r/>
          </w:p>
        </w:tc>
        <w:tc>
          <w:tcPr>
            <w:tcBorders>
              <w:left w:val="single" w:color="000000" w:sz="4" w:space="0"/>
            </w:tcBorders>
            <w:tcW w:w="1559" w:type="dxa"/>
            <w:textDirection w:val="lrTb"/>
            <w:noWrap/>
          </w:tcPr>
          <w:p>
            <w:pPr>
              <w:pStyle w:val="2377"/>
              <w:jc w:val="center"/>
              <w:spacing w:line="360" w:lineRule="auto"/>
              <w:rPr>
                <w:rFonts w:ascii="宋体" w:hAnsi="宋体"/>
                <w:sz w:val="24"/>
              </w:rPr>
            </w:pPr>
            <w:r>
              <w:rPr>
                <w:rFonts w:ascii="宋体" w:hAnsi="宋体"/>
                <w:sz w:val="24"/>
              </w:rPr>
            </w:r>
            <w:r/>
          </w:p>
        </w:tc>
      </w:tr>
      <w:tr>
        <w:trPr>
          <w:trHeight w:val="398"/>
        </w:trPr>
        <w:tc>
          <w:tcPr>
            <w:tcBorders>
              <w:right w:val="single" w:color="000000" w:sz="4" w:space="0"/>
            </w:tcBorders>
            <w:tcW w:w="654" w:type="dxa"/>
            <w:vAlign w:val="center"/>
            <w:textDirection w:val="lrTb"/>
            <w:noWrap/>
          </w:tcPr>
          <w:p>
            <w:pPr>
              <w:spacing w:line="320" w:lineRule="exact"/>
              <w:rPr>
                <w:rFonts w:ascii="宋体" w:hAnsi="宋体"/>
              </w:rPr>
            </w:pPr>
            <w:r/>
            <w:bookmarkStart w:id="220" w:name="_Hlk239258313"/>
            <w:r>
              <w:rPr>
                <w:rFonts w:hint="eastAsia" w:ascii="宋体" w:hAnsi="宋体"/>
              </w:rPr>
              <w:t xml:space="preserve">2</w:t>
            </w:r>
            <w:r/>
          </w:p>
        </w:tc>
        <w:tc>
          <w:tcPr>
            <w:tcBorders>
              <w:left w:val="single" w:color="000000" w:sz="4" w:space="0"/>
              <w:right w:val="single" w:color="000000" w:sz="4" w:space="0"/>
            </w:tcBorders>
            <w:tcW w:w="1757"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多媒体广告屏</w:t>
            </w:r>
            <w:r/>
          </w:p>
        </w:tc>
        <w:tc>
          <w:tcPr>
            <w:tcBorders>
              <w:left w:val="single" w:color="000000" w:sz="4" w:space="0"/>
              <w:right w:val="single" w:color="000000" w:sz="4" w:space="0"/>
            </w:tcBorders>
            <w:tcW w:w="991" w:type="dxa"/>
            <w:vAlign w:val="center"/>
            <w:textDirection w:val="lrTb"/>
            <w:noWrap/>
          </w:tcPr>
          <w:p>
            <w:pPr>
              <w:pStyle w:val="2377"/>
              <w:jc w:val="center"/>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749" w:type="dxa"/>
            <w:vAlign w:val="center"/>
            <w:textDirection w:val="lrTb"/>
            <w:noWrap/>
          </w:tcPr>
          <w:p>
            <w:pPr>
              <w:pStyle w:val="2377"/>
              <w:jc w:val="center"/>
              <w:rPr>
                <w:rFonts w:ascii="宋体" w:hAnsi="宋体" w:cs="宋体"/>
                <w:sz w:val="24"/>
                <w:szCs w:val="24"/>
              </w:rPr>
            </w:pPr>
            <w:r>
              <w:rPr>
                <w:rFonts w:ascii="宋体" w:hAnsi="宋体" w:cs="宋体"/>
                <w:sz w:val="24"/>
                <w:szCs w:val="24"/>
              </w:rPr>
            </w:r>
            <w:r/>
          </w:p>
        </w:tc>
        <w:tc>
          <w:tcPr>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1</w:t>
            </w:r>
            <w:r/>
          </w:p>
        </w:tc>
        <w:tc>
          <w:tcPr>
            <w:tcBorders>
              <w:right w:val="single" w:color="000000" w:sz="4" w:space="0"/>
            </w:tcBorders>
            <w:tcW w:w="962" w:type="dxa"/>
            <w:vAlign w:val="center"/>
            <w:textDirection w:val="lrTb"/>
            <w:noWrap/>
          </w:tcPr>
          <w:p>
            <w:pPr>
              <w:jc w:val="center"/>
              <w:widowControl/>
              <w:rPr>
                <w:rFonts w:ascii="宋体" w:hAnsi="宋体" w:cs="宋体"/>
                <w:spacing w:val="10"/>
                <w:sz w:val="24"/>
              </w:rPr>
            </w:pPr>
            <w:r>
              <w:rPr>
                <w:rFonts w:hint="eastAsia" w:ascii="宋体" w:hAnsi="宋体" w:cs="宋体"/>
                <w:spacing w:val="10"/>
                <w:sz w:val="24"/>
              </w:rPr>
              <w:t xml:space="preserve">台</w:t>
            </w:r>
            <w:r/>
          </w:p>
        </w:tc>
        <w:tc>
          <w:tcPr>
            <w:tcBorders>
              <w:left w:val="single" w:color="000000" w:sz="4" w:space="0"/>
              <w:right w:val="single" w:color="000000" w:sz="4" w:space="0"/>
            </w:tcBorders>
            <w:tcW w:w="1155" w:type="dxa"/>
            <w:vAlign w:val="center"/>
            <w:textDirection w:val="lrTb"/>
            <w:noWrap/>
          </w:tcPr>
          <w:p>
            <w:pPr>
              <w:pStyle w:val="2377"/>
              <w:jc w:val="center"/>
              <w:rPr>
                <w:rFonts w:ascii="宋体" w:hAnsi="宋体" w:cs="Arial"/>
                <w:sz w:val="24"/>
                <w:szCs w:val="24"/>
              </w:rPr>
            </w:pPr>
            <w:r>
              <w:rPr>
                <w:rFonts w:ascii="宋体" w:hAnsi="宋体" w:cs="Arial"/>
                <w:sz w:val="24"/>
                <w:szCs w:val="24"/>
              </w:rPr>
            </w:r>
            <w:r/>
          </w:p>
        </w:tc>
        <w:tc>
          <w:tcPr>
            <w:tcBorders>
              <w:left w:val="single" w:color="000000" w:sz="4" w:space="0"/>
              <w:right w:val="single" w:color="000000" w:sz="4" w:space="0"/>
            </w:tcBorders>
            <w:tcW w:w="1134" w:type="dxa"/>
            <w:vAlign w:val="center"/>
            <w:textDirection w:val="lrTb"/>
            <w:noWrap/>
          </w:tcPr>
          <w:p>
            <w:pPr>
              <w:pStyle w:val="2377"/>
              <w:rPr>
                <w:rFonts w:ascii="宋体" w:hAnsi="宋体" w:cs="Arial"/>
                <w:sz w:val="20"/>
                <w:szCs w:val="20"/>
              </w:rPr>
            </w:pPr>
            <w:r>
              <w:rPr>
                <w:rFonts w:ascii="宋体" w:hAnsi="宋体" w:cs="Arial"/>
                <w:sz w:val="20"/>
                <w:szCs w:val="20"/>
              </w:rPr>
            </w:r>
            <w:r/>
          </w:p>
        </w:tc>
        <w:tc>
          <w:tcPr>
            <w:tcBorders>
              <w:left w:val="single" w:color="000000" w:sz="4" w:space="0"/>
            </w:tcBorders>
            <w:tcW w:w="1559" w:type="dxa"/>
            <w:textDirection w:val="lrTb"/>
            <w:noWrap/>
          </w:tcPr>
          <w:p>
            <w:pPr>
              <w:pStyle w:val="2377"/>
              <w:jc w:val="center"/>
              <w:spacing w:line="360" w:lineRule="auto"/>
              <w:rPr>
                <w:rFonts w:ascii="宋体" w:hAnsi="宋体"/>
                <w:sz w:val="24"/>
              </w:rPr>
            </w:pPr>
            <w:r>
              <w:rPr>
                <w:rFonts w:ascii="宋体" w:hAnsi="宋体"/>
                <w:sz w:val="24"/>
              </w:rPr>
            </w:r>
            <w:bookmarkEnd w:id="220"/>
            <w:r/>
            <w:r/>
          </w:p>
        </w:tc>
      </w:tr>
      <w:tr>
        <w:trPr>
          <w:trHeight w:val="594"/>
        </w:trPr>
        <w:tc>
          <w:tcPr>
            <w:gridSpan w:val="9"/>
            <w:tcBorders>
              <w:top w:val="single" w:color="000000" w:sz="4" w:space="0"/>
            </w:tcBorders>
            <w:tcW w:w="9923"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小计：     元</w:t>
            </w:r>
            <w:r/>
          </w:p>
        </w:tc>
      </w:tr>
      <w:tr>
        <w:trPr/>
        <w:tc>
          <w:tcPr>
            <w:tcW w:w="654"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二</w:t>
            </w:r>
            <w:r/>
          </w:p>
        </w:tc>
        <w:tc>
          <w:tcPr>
            <w:gridSpan w:val="3"/>
            <w:tcW w:w="3497"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其它相关费用(服务、税费</w:t>
            </w:r>
            <w:r>
              <w:rPr>
                <w:rFonts w:hint="eastAsia" w:ascii="宋体" w:hAnsi="宋体"/>
                <w:b/>
                <w:sz w:val="24"/>
              </w:rPr>
              <w:t xml:space="preserve">、</w:t>
            </w:r>
            <w:r>
              <w:rPr>
                <w:rFonts w:hint="eastAsia" w:ascii="宋体" w:hAnsi="宋体"/>
                <w:b/>
                <w:sz w:val="24"/>
              </w:rPr>
              <w:t xml:space="preserve">安装、</w:t>
            </w:r>
            <w:r>
              <w:rPr>
                <w:rFonts w:hint="eastAsia" w:ascii="宋体" w:hAnsi="宋体"/>
                <w:b/>
                <w:sz w:val="24"/>
              </w:rPr>
              <w:t xml:space="preserve">拆除</w:t>
            </w:r>
            <w:r>
              <w:rPr>
                <w:rFonts w:hint="eastAsia" w:ascii="宋体" w:hAnsi="宋体"/>
                <w:b/>
                <w:sz w:val="24"/>
              </w:rPr>
              <w:t xml:space="preserve">、</w:t>
            </w:r>
            <w:bookmarkStart w:id="221" w:name="OLE_LINK162"/>
            <w:r>
              <w:rPr>
                <w:rFonts w:hint="eastAsia" w:ascii="宋体" w:hAnsi="宋体"/>
                <w:b/>
                <w:sz w:val="24"/>
              </w:rPr>
              <w:t xml:space="preserve">机房及井道改造</w:t>
            </w:r>
            <w:bookmarkEnd w:id="221"/>
            <w:r>
              <w:rPr>
                <w:rFonts w:hint="eastAsia" w:ascii="宋体" w:hAnsi="宋体"/>
                <w:b/>
                <w:sz w:val="24"/>
              </w:rPr>
              <w:t xml:space="preserve">等与项目相关的一切费用)</w:t>
            </w:r>
            <w:r/>
          </w:p>
        </w:tc>
        <w:tc>
          <w:tcPr>
            <w:gridSpan w:val="5"/>
            <w:tcW w:w="5772" w:type="dxa"/>
            <w:vAlign w:val="center"/>
            <w:textDirection w:val="lrTb"/>
            <w:noWrap/>
          </w:tcPr>
          <w:p>
            <w:pPr>
              <w:pStyle w:val="2377"/>
              <w:jc w:val="center"/>
              <w:spacing w:line="360" w:lineRule="auto"/>
              <w:rPr>
                <w:rFonts w:ascii="宋体" w:hAnsi="宋体"/>
                <w:sz w:val="24"/>
              </w:rPr>
            </w:pPr>
            <w:r>
              <w:rPr>
                <w:rFonts w:hint="eastAsia" w:ascii="宋体" w:hAnsi="宋体" w:cs="楷体"/>
                <w:b/>
                <w:sz w:val="24"/>
              </w:rPr>
              <w:t xml:space="preserve">元</w:t>
            </w:r>
            <w:r/>
          </w:p>
        </w:tc>
      </w:tr>
      <w:tr>
        <w:trPr/>
        <w:tc>
          <w:tcPr>
            <w:tcW w:w="654"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三</w:t>
            </w:r>
            <w:r/>
          </w:p>
        </w:tc>
        <w:tc>
          <w:tcPr>
            <w:gridSpan w:val="3"/>
            <w:tcW w:w="3497" w:type="dxa"/>
            <w:vAlign w:val="center"/>
            <w:textDirection w:val="lrTb"/>
            <w:noWrap/>
          </w:tcPr>
          <w:p>
            <w:pPr>
              <w:pStyle w:val="2377"/>
              <w:jc w:val="center"/>
              <w:spacing w:line="360" w:lineRule="auto"/>
              <w:rPr>
                <w:rFonts w:ascii="宋体" w:hAnsi="宋体"/>
                <w:b/>
                <w:sz w:val="24"/>
              </w:rPr>
            </w:pPr>
            <w:r>
              <w:rPr>
                <w:rFonts w:hint="eastAsia" w:ascii="宋体" w:hAnsi="宋体"/>
                <w:b/>
                <w:sz w:val="24"/>
              </w:rPr>
              <w:t xml:space="preserve">项目总报价</w:t>
            </w:r>
            <w:r/>
          </w:p>
        </w:tc>
        <w:tc>
          <w:tcPr>
            <w:gridSpan w:val="5"/>
            <w:tcW w:w="5772" w:type="dxa"/>
            <w:vAlign w:val="center"/>
            <w:textDirection w:val="lrTb"/>
            <w:noWrap/>
          </w:tcPr>
          <w:p>
            <w:pPr>
              <w:pStyle w:val="2377"/>
              <w:jc w:val="center"/>
              <w:spacing w:line="360" w:lineRule="auto"/>
              <w:rPr>
                <w:rFonts w:ascii="宋体" w:hAnsi="宋体"/>
                <w:sz w:val="24"/>
              </w:rPr>
            </w:pPr>
            <w:r>
              <w:rPr>
                <w:rFonts w:hint="eastAsia" w:ascii="宋体" w:hAnsi="宋体" w:cs="楷体"/>
                <w:b/>
                <w:sz w:val="24"/>
              </w:rPr>
              <w:t xml:space="preserve">元</w:t>
            </w:r>
            <w:r/>
          </w:p>
        </w:tc>
      </w:tr>
    </w:tbl>
    <w:p>
      <w:pPr>
        <w:pStyle w:val="2373"/>
        <w:spacing w:line="360" w:lineRule="auto"/>
        <w:rPr>
          <w:rFonts w:ascii="宋体" w:hAnsi="宋体" w:cs="宋体"/>
          <w:b/>
          <w:sz w:val="24"/>
          <w:szCs w:val="24"/>
        </w:rPr>
      </w:pPr>
      <w:r>
        <w:rPr>
          <w:rFonts w:ascii="宋体" w:hAnsi="宋体" w:cs="宋体"/>
          <w:b/>
          <w:sz w:val="24"/>
          <w:szCs w:val="24"/>
        </w:rPr>
      </w:r>
      <w:r/>
    </w:p>
    <w:p>
      <w:pPr>
        <w:pStyle w:val="2373"/>
        <w:spacing w:line="360" w:lineRule="auto"/>
        <w:rPr>
          <w:rFonts w:ascii="宋体" w:hAnsi="宋体" w:cs="宋体"/>
          <w:b/>
          <w:sz w:val="24"/>
          <w:szCs w:val="24"/>
          <w:u w:val="single"/>
        </w:rPr>
      </w:pPr>
      <w:r>
        <w:rPr>
          <w:rFonts w:hint="eastAsia" w:ascii="宋体" w:hAnsi="宋体" w:cs="宋体"/>
          <w:b/>
          <w:sz w:val="24"/>
          <w:szCs w:val="24"/>
        </w:rPr>
        <w:t xml:space="preserve">注：</w:t>
      </w:r>
      <w:r>
        <w:rPr>
          <w:rFonts w:hint="eastAsia" w:ascii="宋体" w:hAnsi="宋体" w:cs="宋体"/>
          <w:sz w:val="24"/>
          <w:szCs w:val="24"/>
        </w:rPr>
        <w:t xml:space="preserve">1、</w:t>
      </w:r>
      <w:r>
        <w:rPr>
          <w:rFonts w:hint="eastAsia" w:ascii="宋体" w:hAnsi="宋体" w:cs="宋体"/>
          <w:b/>
          <w:sz w:val="24"/>
          <w:szCs w:val="24"/>
          <w:u w:val="single"/>
        </w:rPr>
        <w:t xml:space="preserve">投标人应当按照招标文件采购需求及相关报价要求填写；项目总报价包括产品价、税金、运费、安装调试（包含安装过程中所需的的所有相关材料）、检验、保险、售后服务、</w:t>
      </w:r>
      <w:r>
        <w:rPr>
          <w:rFonts w:hint="eastAsia" w:ascii="宋体" w:hAnsi="宋体" w:cs="宋体"/>
          <w:b/>
          <w:sz w:val="24"/>
          <w:szCs w:val="24"/>
          <w:u w:val="single"/>
        </w:rPr>
        <w:t xml:space="preserve">维护保养与</w:t>
      </w:r>
      <w:r>
        <w:rPr>
          <w:rFonts w:hint="eastAsia" w:ascii="宋体" w:hAnsi="宋体" w:cs="宋体"/>
          <w:b/>
          <w:sz w:val="24"/>
          <w:szCs w:val="24"/>
          <w:u w:val="single"/>
        </w:rPr>
        <w:t xml:space="preserve">质保、拆除、</w:t>
      </w:r>
      <w:r>
        <w:rPr>
          <w:rFonts w:hint="eastAsia" w:ascii="宋体" w:hAnsi="宋体" w:cs="宋体"/>
          <w:b/>
          <w:sz w:val="24"/>
          <w:szCs w:val="24"/>
          <w:u w:val="single"/>
        </w:rPr>
        <w:t xml:space="preserve">机房及井道改造</w:t>
      </w:r>
      <w:r>
        <w:rPr>
          <w:rFonts w:hint="eastAsia" w:ascii="宋体" w:hAnsi="宋体" w:cs="宋体"/>
          <w:b/>
          <w:sz w:val="24"/>
          <w:szCs w:val="24"/>
          <w:u w:val="single"/>
        </w:rPr>
        <w:t xml:space="preserve">、</w:t>
      </w:r>
      <w:r>
        <w:rPr>
          <w:rFonts w:hint="eastAsia" w:ascii="宋体" w:hAnsi="宋体" w:cs="宋体"/>
          <w:b/>
          <w:sz w:val="24"/>
          <w:szCs w:val="24"/>
          <w:u w:val="single"/>
        </w:rPr>
        <w:t xml:space="preserve">验收等全部费用，采购人不再支付报价以外的任何费用。</w:t>
      </w:r>
      <w:r/>
    </w:p>
    <w:p>
      <w:pPr>
        <w:pStyle w:val="2373"/>
        <w:ind w:firstLine="48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本表中“其它相关费用”由投标人根据采购需求及自身经验进行补充填写。项目实施时，除采购人明确提出需要变更增加外，不再增加任何费用，投标人应确保本项目能安全、正常运行并达到采购要求。</w:t>
      </w:r>
      <w:r/>
    </w:p>
    <w:p>
      <w:pPr>
        <w:pStyle w:val="2373"/>
        <w:ind w:firstLine="480"/>
        <w:spacing w:line="360" w:lineRule="auto"/>
        <w:rPr>
          <w:rFonts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u w:val="single"/>
        </w:rPr>
        <w:t xml:space="preserve">本表中项目总报价应与开标一览表中项目总报价保持一致。</w:t>
      </w:r>
      <w:r/>
    </w:p>
    <w:p>
      <w:pPr>
        <w:pStyle w:val="2373"/>
        <w:ind w:firstLine="480"/>
        <w:spacing w:line="360" w:lineRule="auto"/>
        <w:rPr>
          <w:rFonts w:ascii="宋体" w:hAnsi="宋体" w:cs="宋体"/>
          <w:sz w:val="24"/>
          <w:szCs w:val="24"/>
          <w:u w:val="single"/>
        </w:rPr>
      </w:pPr>
      <w:r>
        <w:rPr>
          <w:rFonts w:hint="eastAsia" w:ascii="宋体" w:hAnsi="宋体" w:cs="宋体"/>
          <w:sz w:val="24"/>
          <w:szCs w:val="24"/>
        </w:rPr>
        <w:t xml:space="preserve">4、</w:t>
      </w:r>
      <w:r>
        <w:rPr>
          <w:rFonts w:hint="eastAsia" w:ascii="宋体" w:hAnsi="宋体" w:cs="宋体"/>
          <w:bCs/>
          <w:sz w:val="24"/>
          <w:szCs w:val="24"/>
          <w:u w:val="single"/>
        </w:rPr>
        <w:t xml:space="preserve">报价保留至小数点后两位，四舍五入。</w:t>
      </w:r>
      <w:r/>
    </w:p>
    <w:p>
      <w:pPr>
        <w:jc w:val="center"/>
        <w:spacing w:line="360" w:lineRule="auto"/>
        <w:rPr>
          <w:rFonts w:ascii="宋体" w:hAnsi="宋体" w:cs="宋体"/>
          <w:b/>
          <w:sz w:val="32"/>
          <w:szCs w:val="32"/>
        </w:rPr>
      </w:pPr>
      <w:r>
        <w:rPr>
          <w:rFonts w:hint="eastAsia" w:ascii="宋体" w:hAnsi="宋体" w:cs="宋体"/>
        </w:rPr>
        <w:br w:type="page" w:clear="all"/>
      </w:r>
      <w:r>
        <w:rPr>
          <w:rFonts w:hint="eastAsia" w:ascii="宋体" w:hAnsi="宋体" w:cs="宋体"/>
          <w:b/>
          <w:sz w:val="32"/>
          <w:szCs w:val="32"/>
        </w:rPr>
        <w:t xml:space="preserve">五、技术部分</w:t>
      </w:r>
      <w:r/>
    </w:p>
    <w:p>
      <w:pPr>
        <w:jc w:val="center"/>
        <w:widowControl/>
        <w:rPr>
          <w:rFonts w:ascii="宋体" w:hAnsi="宋体" w:cs="宋体"/>
          <w:b/>
          <w:sz w:val="28"/>
          <w:szCs w:val="28"/>
        </w:rPr>
      </w:pPr>
      <w:r/>
      <w:bookmarkStart w:id="222" w:name="OLE_LINK32"/>
      <w:r/>
      <w:bookmarkStart w:id="223" w:name="OLE_LINK33"/>
      <w:r/>
      <w:bookmarkStart w:id="224" w:name="OLE_LINK169"/>
      <w:r/>
      <w:bookmarkStart w:id="225" w:name="OLE_LINK170"/>
      <w:r>
        <w:rPr>
          <w:rFonts w:hint="eastAsia" w:ascii="宋体" w:hAnsi="宋体" w:cs="宋体"/>
          <w:b/>
          <w:sz w:val="28"/>
          <w:szCs w:val="28"/>
        </w:rPr>
        <w:t xml:space="preserve">1.技术响应及偏离表</w:t>
      </w:r>
      <w:r>
        <w:rPr>
          <w:rFonts w:hint="eastAsia" w:ascii="宋体" w:hAnsi="宋体" w:cs="宋体"/>
          <w:b/>
          <w:sz w:val="28"/>
          <w:szCs w:val="28"/>
        </w:rPr>
        <w:t xml:space="preserve">（◇</w:t>
      </w:r>
      <w:r>
        <w:rPr>
          <w:rFonts w:hint="eastAsia" w:ascii="宋体" w:hAnsi="宋体" w:cs="宋体"/>
          <w:b/>
          <w:sz w:val="28"/>
          <w:szCs w:val="28"/>
        </w:rPr>
        <w:t xml:space="preserve">项</w:t>
      </w:r>
      <w:r>
        <w:rPr>
          <w:rFonts w:hint="eastAsia" w:ascii="宋体" w:hAnsi="宋体" w:cs="宋体"/>
          <w:b/>
          <w:sz w:val="28"/>
          <w:szCs w:val="28"/>
        </w:rPr>
        <w:t xml:space="preserve">）</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Cs w:val="21"/>
              </w:rPr>
            </w:pPr>
            <w:r/>
            <w:bookmarkStart w:id="226" w:name="OLE_LINK20"/>
            <w:r/>
            <w:bookmarkEnd w:id="222"/>
            <w:r/>
            <w:bookmarkEnd w:id="223"/>
            <w:r>
              <w:rPr>
                <w:rFonts w:hint="eastAsia" w:ascii="宋体" w:hAnsi="宋体" w:cs="宋体"/>
                <w:b/>
                <w:sz w:val="32"/>
                <w:szCs w:val="32"/>
              </w:rPr>
              <w:br w:type="page" w:clear="all"/>
            </w:r>
            <w:r>
              <w:rPr>
                <w:rFonts w:hint="eastAsia" w:ascii="宋体" w:hAnsi="宋体" w:cs="宋体"/>
                <w:b/>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bookmarkStart w:id="227" w:name="OLE_LINK23"/>
            <w:r/>
            <w:bookmarkStart w:id="228" w:name="OLE_LINK26"/>
            <w:r>
              <w:rPr>
                <w:rFonts w:hint="eastAsia" w:ascii="宋体" w:hAnsi="宋体" w:cs="宋体"/>
                <w:b/>
                <w:szCs w:val="21"/>
              </w:rPr>
              <w:t xml:space="preserve">◇</w:t>
            </w:r>
            <w:bookmarkEnd w:id="227"/>
            <w:r/>
            <w:bookmarkEnd w:id="228"/>
            <w:r>
              <w:rPr>
                <w:rFonts w:hint="eastAsia" w:ascii="宋体" w:hAnsi="宋体" w:cs="宋体"/>
                <w:b/>
                <w:szCs w:val="21"/>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Cs w:val="21"/>
              </w:rPr>
            </w:pPr>
            <w:r>
              <w:rPr>
                <w:rFonts w:hint="eastAsia" w:ascii="宋体" w:hAnsi="宋体" w:cs="宋体"/>
                <w:b/>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Cs w:val="21"/>
              </w:rPr>
            </w:pPr>
            <w:r>
              <w:rPr>
                <w:rFonts w:hint="eastAsia" w:ascii="宋体" w:hAnsi="宋体" w:cs="宋体"/>
                <w:b/>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62"/>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62"/>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62"/>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bookmarkEnd w:id="224"/>
      <w:r/>
      <w:bookmarkEnd w:id="225"/>
      <w:r/>
      <w:bookmarkEnd w:id="226"/>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center"/>
        <w:spacing w:line="360" w:lineRule="auto"/>
        <w:widowControl/>
        <w:rPr>
          <w:rFonts w:ascii="宋体" w:hAnsi="宋体" w:cs="宋体"/>
          <w:b/>
          <w:sz w:val="32"/>
          <w:szCs w:val="32"/>
        </w:rPr>
      </w:pPr>
      <w:r>
        <w:rPr>
          <w:rFonts w:ascii="宋体" w:hAnsi="宋体" w:cs="宋体"/>
          <w:b/>
          <w:sz w:val="32"/>
          <w:szCs w:val="32"/>
        </w:rPr>
      </w:r>
      <w:r/>
    </w:p>
    <w:p>
      <w:pPr>
        <w:jc w:val="left"/>
        <w:widowControl/>
        <w:rPr>
          <w:rFonts w:ascii="宋体" w:hAnsi="宋体" w:cs="宋体"/>
          <w:b/>
          <w:sz w:val="28"/>
          <w:szCs w:val="28"/>
        </w:rPr>
      </w:pPr>
      <w:r>
        <w:rPr>
          <w:rFonts w:ascii="宋体" w:hAnsi="宋体" w:cs="宋体"/>
          <w:b/>
          <w:sz w:val="28"/>
          <w:szCs w:val="28"/>
        </w:rPr>
      </w:r>
      <w:r/>
    </w:p>
    <w:p>
      <w:pPr>
        <w:jc w:val="left"/>
        <w:widowControl/>
        <w:rPr>
          <w:rFonts w:ascii="宋体" w:hAnsi="宋体" w:cs="宋体"/>
          <w:b/>
          <w:sz w:val="28"/>
          <w:szCs w:val="28"/>
        </w:rPr>
      </w:pPr>
      <w:r>
        <w:rPr>
          <w:rFonts w:ascii="宋体" w:hAnsi="宋体" w:cs="宋体"/>
          <w:b/>
          <w:sz w:val="28"/>
          <w:szCs w:val="28"/>
        </w:rPr>
      </w:r>
      <w:r/>
    </w:p>
    <w:p>
      <w:pPr>
        <w:jc w:val="center"/>
        <w:widowControl/>
        <w:rPr>
          <w:rFonts w:ascii="宋体" w:hAnsi="宋体" w:cs="宋体"/>
          <w:b/>
          <w:sz w:val="28"/>
          <w:szCs w:val="28"/>
        </w:rPr>
      </w:pPr>
      <w:r>
        <w:rPr>
          <w:rFonts w:hint="eastAsia" w:ascii="宋体" w:hAnsi="宋体" w:cs="宋体"/>
          <w:b/>
          <w:sz w:val="28"/>
          <w:szCs w:val="28"/>
        </w:rPr>
        <w:t xml:space="preserve">2</w:t>
      </w:r>
      <w:r>
        <w:rPr>
          <w:rFonts w:hint="eastAsia" w:ascii="宋体" w:hAnsi="宋体" w:cs="宋体"/>
          <w:b/>
          <w:sz w:val="28"/>
          <w:szCs w:val="28"/>
        </w:rPr>
        <w:t xml:space="preserve">.技术响应及偏离表（</w:t>
      </w:r>
      <w:r>
        <w:rPr>
          <w:rFonts w:hint="eastAsia" w:ascii="宋体" w:hAnsi="宋体" w:cs="宋体"/>
          <w:b/>
          <w:sz w:val="32"/>
          <w:szCs w:val="32"/>
        </w:rPr>
        <w:t xml:space="preserve">★</w:t>
      </w:r>
      <w:r>
        <w:rPr>
          <w:rFonts w:hint="eastAsia" w:ascii="宋体" w:hAnsi="宋体" w:cs="宋体"/>
          <w:b/>
          <w:sz w:val="28"/>
          <w:szCs w:val="28"/>
        </w:rPr>
        <w:t xml:space="preserve">）</w:t>
      </w:r>
      <w:r/>
    </w:p>
    <w:p>
      <w:pPr>
        <w:jc w:val="center"/>
        <w:spacing w:line="360" w:lineRule="auto"/>
        <w:widowControl/>
        <w:rPr>
          <w:rFonts w:ascii="宋体" w:hAnsi="宋体" w:cs="宋体"/>
          <w:b/>
          <w:sz w:val="32"/>
          <w:szCs w:val="32"/>
        </w:rPr>
      </w:pPr>
      <w:r>
        <w:rPr>
          <w:rFonts w:ascii="宋体" w:hAnsi="宋体" w:cs="宋体"/>
          <w:b/>
          <w:sz w:val="32"/>
          <w:szCs w:val="32"/>
        </w:rPr>
      </w:r>
      <w:r/>
    </w:p>
    <w:tbl>
      <w:tblPr>
        <w:tblW w:w="10290" w:type="dxa"/>
        <w:jc w:val="center"/>
        <w:tblLayout w:type="fixed"/>
        <w:tblCellMar>
          <w:left w:w="28" w:type="dxa"/>
          <w:right w:w="28" w:type="dxa"/>
        </w:tblCellMar>
        <w:tblLook w:val="04A0" w:firstRow="1" w:lastRow="0" w:firstColumn="1" w:lastColumn="0" w:noHBand="0" w:noVBand="1"/>
      </w:tblPr>
      <w:tblGrid>
        <w:gridCol w:w="638"/>
        <w:gridCol w:w="1417"/>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br w:type="page" w:clear="all"/>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sz w:val="24"/>
              </w:rPr>
              <w:t xml:space="preserve">★</w:t>
            </w:r>
            <w:r>
              <w:rPr>
                <w:rFonts w:hint="eastAsia" w:ascii="宋体" w:hAnsi="宋体" w:cs="宋体"/>
                <w:b/>
                <w:sz w:val="24"/>
              </w:rPr>
              <w:t xml:space="preserve">项</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cs="宋体"/>
                <w:b/>
                <w:sz w:val="24"/>
              </w:rPr>
            </w:pPr>
            <w:r>
              <w:rPr>
                <w:rFonts w:hint="eastAsia" w:ascii="宋体" w:hAnsi="宋体" w:cs="宋体"/>
                <w:b/>
                <w:sz w:val="24"/>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cs="宋体"/>
                <w:b/>
                <w:sz w:val="24"/>
              </w:rPr>
            </w:pPr>
            <w:r>
              <w:rPr>
                <w:rFonts w:hint="eastAsia" w:ascii="宋体" w:hAnsi="宋体" w:cs="宋体"/>
                <w:b/>
                <w:sz w:val="24"/>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ascii="宋体" w:hAnsi="宋体" w:cs="宋体"/>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宋体"/>
              </w:rPr>
            </w:pPr>
            <w:r>
              <w:rPr>
                <w:rFonts w:hint="eastAsia" w:ascii="宋体" w:hAnsi="宋体" w:cs="宋体"/>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宋体"/>
                <w:u w:val="single"/>
              </w:rPr>
            </w:pPr>
            <w:r>
              <w:rPr>
                <w:rFonts w:ascii="宋体" w:hAnsi="宋体" w:cs="宋体"/>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宋体"/>
                <w:u w:val="single"/>
              </w:rPr>
            </w:pPr>
            <w:r>
              <w:rPr>
                <w:rFonts w:ascii="宋体" w:hAnsi="宋体" w:cs="宋体"/>
                <w:u w:val="single"/>
              </w:rPr>
            </w:r>
            <w:r/>
          </w:p>
        </w:tc>
      </w:tr>
    </w:tbl>
    <w:p>
      <w:pPr>
        <w:pStyle w:val="2362"/>
        <w:ind w:firstLine="480"/>
        <w:spacing w:line="360" w:lineRule="auto"/>
        <w:rPr>
          <w:rFonts w:ascii="宋体" w:hAnsi="宋体" w:cs="宋体"/>
          <w:sz w:val="24"/>
          <w:u w:val="single"/>
        </w:rPr>
      </w:pPr>
      <w:r>
        <w:rPr>
          <w:rFonts w:hint="eastAsia" w:ascii="宋体" w:hAnsi="宋体" w:cs="宋体"/>
          <w:sz w:val="24"/>
          <w:u w:val="single"/>
        </w:rPr>
        <w:t xml:space="preserve">注：1.按实际如实填写偏离表，行数不够可自行添加。</w:t>
      </w:r>
      <w:r/>
    </w:p>
    <w:p>
      <w:pPr>
        <w:pStyle w:val="2362"/>
        <w:ind w:firstLine="480"/>
        <w:spacing w:line="360" w:lineRule="auto"/>
        <w:rPr>
          <w:rFonts w:ascii="宋体" w:hAnsi="宋体" w:cs="宋体"/>
          <w:sz w:val="24"/>
          <w:u w:val="single"/>
        </w:rPr>
      </w:pPr>
      <w:r>
        <w:rPr>
          <w:rFonts w:hint="eastAsia" w:ascii="宋体" w:hAnsi="宋体" w:cs="宋体"/>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62"/>
        <w:ind w:firstLine="480"/>
        <w:spacing w:line="360" w:lineRule="auto"/>
        <w:rPr>
          <w:rFonts w:ascii="宋体" w:hAnsi="宋体" w:cs="宋体"/>
          <w:sz w:val="24"/>
          <w:u w:val="single"/>
        </w:rPr>
      </w:pPr>
      <w:r>
        <w:rPr>
          <w:rFonts w:hint="eastAsia" w:ascii="宋体" w:hAnsi="宋体" w:cs="宋体"/>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62"/>
        <w:ind w:firstLine="480"/>
        <w:spacing w:line="360" w:lineRule="auto"/>
        <w:rPr>
          <w:rFonts w:ascii="宋体" w:hAnsi="宋体" w:cs="宋体"/>
          <w:b/>
          <w:sz w:val="24"/>
          <w:u w:val="single"/>
        </w:rPr>
      </w:pPr>
      <w:r>
        <w:rPr>
          <w:rFonts w:hint="eastAsia" w:ascii="宋体" w:hAnsi="宋体" w:cs="宋体"/>
          <w:b/>
          <w:sz w:val="24"/>
          <w:highlight w:val="yellow"/>
          <w:u w:val="single"/>
        </w:rPr>
        <w:t xml:space="preserve">4.</w:t>
      </w:r>
      <w:r>
        <w:rPr>
          <w:rFonts w:hint="eastAsia" w:ascii="宋体" w:hAnsi="宋体" w:cs="宋体"/>
          <w:b/>
          <w:sz w:val="24"/>
          <w:highlight w:val="yellow"/>
          <w:u w:val="single"/>
        </w:rPr>
        <w:t xml:space="preserve">加★项</w:t>
      </w:r>
      <w:r>
        <w:rPr>
          <w:rFonts w:hint="eastAsia" w:ascii="宋体" w:hAnsi="宋体" w:cs="宋体"/>
          <w:b/>
          <w:sz w:val="24"/>
          <w:highlight w:val="yellow"/>
          <w:u w:val="single"/>
        </w:rPr>
        <w:t xml:space="preserve">有负偏离的，将被定义为非实质性响应招标文件。</w:t>
      </w:r>
      <w:r/>
    </w:p>
    <w:p>
      <w:pPr>
        <w:jc w:val="left"/>
        <w:widowControl/>
        <w:rPr>
          <w:rFonts w:ascii="宋体" w:hAnsi="宋体" w:cs="宋体"/>
          <w:b/>
          <w:sz w:val="32"/>
          <w:szCs w:val="32"/>
        </w:rPr>
      </w:pPr>
      <w:r>
        <w:rPr>
          <w:rFonts w:ascii="宋体" w:hAnsi="宋体" w:cs="宋体"/>
          <w:b/>
          <w:sz w:val="32"/>
          <w:szCs w:val="32"/>
        </w:rPr>
        <w:br w:type="page" w:clear="all"/>
      </w:r>
      <w:r/>
    </w:p>
    <w:p>
      <w:pPr>
        <w:ind w:firstLine="1430"/>
        <w:jc w:val="left"/>
        <w:spacing w:line="480" w:lineRule="auto"/>
        <w:widowControl/>
        <w:rPr>
          <w:rFonts w:ascii="宋体" w:hAnsi="宋体" w:cs="宋体"/>
          <w:b/>
          <w:sz w:val="32"/>
          <w:szCs w:val="32"/>
        </w:rPr>
      </w:pPr>
      <w:r>
        <w:rPr>
          <w:rFonts w:hint="eastAsia" w:ascii="宋体" w:hAnsi="宋体" w:cs="宋体"/>
          <w:b/>
          <w:sz w:val="32"/>
          <w:szCs w:val="32"/>
        </w:rPr>
        <w:t xml:space="preserve">六、商务部分（与评分标准对应）</w:t>
      </w:r>
      <w:r/>
    </w:p>
    <w:p>
      <w:pPr>
        <w:jc w:val="center"/>
        <w:widowControl/>
        <w:rPr>
          <w:rFonts w:ascii="宋体" w:hAnsi="宋体" w:cs="宋体"/>
          <w:b/>
          <w:sz w:val="32"/>
          <w:szCs w:val="32"/>
        </w:rPr>
      </w:pPr>
      <w:r>
        <w:rPr>
          <w:rFonts w:ascii="宋体" w:hAnsi="宋体" w:cs="宋体"/>
          <w:b/>
          <w:sz w:val="32"/>
          <w:szCs w:val="32"/>
        </w:rPr>
      </w:r>
      <w:r/>
    </w:p>
    <w:p>
      <w:pPr>
        <w:ind w:firstLine="480"/>
        <w:spacing w:line="360" w:lineRule="auto"/>
        <w:rPr>
          <w:rFonts w:ascii="宋体" w:hAnsi="宋体" w:cs="宋体"/>
          <w:sz w:val="24"/>
          <w:u w:val="single"/>
        </w:rPr>
      </w:pPr>
      <w:r/>
      <w:bookmarkStart w:id="229" w:name="_Toc100386081"/>
      <w:r/>
      <w:bookmarkEnd w:id="229"/>
      <w:r/>
      <w:r/>
    </w:p>
    <w:p>
      <w:pPr>
        <w:ind w:firstLine="482"/>
        <w:spacing w:line="360" w:lineRule="auto"/>
        <w:rPr>
          <w:rFonts w:ascii="宋体" w:hAnsi="宋体" w:cs="宋体"/>
          <w:b/>
          <w:sz w:val="24"/>
        </w:rPr>
      </w:pPr>
      <w:r>
        <w:rPr>
          <w:rFonts w:ascii="宋体" w:hAnsi="宋体" w:cs="宋体"/>
          <w:b/>
          <w:sz w:val="24"/>
        </w:rPr>
      </w:r>
      <w:r/>
    </w:p>
    <w:p>
      <w:pPr>
        <w:ind w:firstLine="560"/>
        <w:spacing w:line="360" w:lineRule="auto"/>
        <w:rPr>
          <w:rFonts w:ascii="宋体" w:hAnsi="宋体" w:cs="宋体"/>
          <w:sz w:val="28"/>
        </w:rPr>
        <w:sectPr>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8"/>
        </w:rPr>
      </w:r>
      <w:r/>
    </w:p>
    <w:p>
      <w:pPr>
        <w:pStyle w:val="860"/>
        <w:ind w:firstLine="3020"/>
        <w:jc w:val="left"/>
        <w:spacing w:line="360" w:lineRule="auto"/>
        <w:rPr>
          <w:rFonts w:ascii="宋体" w:hAnsi="宋体" w:cs="宋体"/>
          <w:b/>
          <w:sz w:val="32"/>
          <w:szCs w:val="32"/>
          <w:lang w:eastAsia="zh-CN"/>
        </w:rPr>
      </w:pPr>
      <w:r>
        <w:rPr>
          <w:rFonts w:hint="eastAsia" w:ascii="宋体" w:hAnsi="宋体" w:cs="宋体"/>
          <w:b/>
          <w:sz w:val="32"/>
          <w:szCs w:val="32"/>
          <w:lang w:eastAsia="zh-CN"/>
        </w:rPr>
        <w:t xml:space="preserve">七、其他部分</w:t>
      </w:r>
      <w:r/>
    </w:p>
    <w:p>
      <w:pPr>
        <w:pStyle w:val="860"/>
        <w:ind w:firstLine="0"/>
        <w:jc w:val="center"/>
        <w:spacing w:line="360" w:lineRule="auto"/>
        <w:rPr>
          <w:sz w:val="28"/>
          <w:szCs w:val="28"/>
          <w:lang w:eastAsia="zh-CN"/>
        </w:rPr>
      </w:pPr>
      <w:r>
        <w:rPr>
          <w:rFonts w:hint="eastAsia" w:ascii="宋体" w:hAnsi="宋体" w:cs="宋体"/>
          <w:b/>
          <w:sz w:val="32"/>
          <w:szCs w:val="32"/>
          <w:lang w:eastAsia="zh-CN"/>
        </w:rPr>
        <w:t xml:space="preserve">（一）中小企业声明函（货物类）</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本公司（联合体）郑重声明，根据《政府采购促进中小企业发展管理办法》（财库﹝2020﹞46 号）的规定，本公司（联合体）参加</w:t>
      </w:r>
      <w:r>
        <w:rPr>
          <w:rFonts w:hint="eastAsia" w:ascii="宋体" w:hAnsi="宋体" w:eastAsia="宋体"/>
          <w:spacing w:val="6"/>
          <w:sz w:val="28"/>
          <w:szCs w:val="28"/>
          <w:u w:val="single"/>
        </w:rPr>
        <w:t xml:space="preserve">（单位名称）</w:t>
      </w:r>
      <w:r>
        <w:rPr>
          <w:rFonts w:hint="eastAsia" w:ascii="宋体" w:hAnsi="宋体" w:eastAsia="宋体"/>
          <w:spacing w:val="6"/>
          <w:sz w:val="28"/>
          <w:szCs w:val="28"/>
        </w:rPr>
        <w:t xml:space="preserve">的</w:t>
      </w:r>
      <w:r>
        <w:rPr>
          <w:rFonts w:hint="eastAsia" w:ascii="宋体" w:hAnsi="宋体" w:eastAsia="宋体"/>
          <w:spacing w:val="6"/>
          <w:sz w:val="28"/>
          <w:szCs w:val="28"/>
          <w:u w:val="single"/>
        </w:rPr>
        <w:t xml:space="preserve">（项目名称）</w:t>
      </w:r>
      <w:r>
        <w:rPr>
          <w:rFonts w:hint="eastAsia" w:ascii="宋体" w:hAnsi="宋体" w:eastAsia="宋体"/>
          <w:spacing w:val="6"/>
          <w:sz w:val="28"/>
          <w:szCs w:val="28"/>
        </w:rPr>
        <w:t xml:space="preserve">采购活动，提供的货物全部由符合政策要求的中小企业制造。相关企业（含联合体中的中小企业、签订分包意向协议的中小企业）的具体情况如下：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1.</w:t>
      </w:r>
      <w:r>
        <w:rPr>
          <w:rFonts w:hint="eastAsia" w:ascii="宋体" w:hAnsi="宋体" w:eastAsia="宋体"/>
          <w:spacing w:val="6"/>
          <w:sz w:val="28"/>
          <w:szCs w:val="28"/>
          <w:u w:val="single"/>
        </w:rPr>
        <w:t xml:space="preserve">（标的名称）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2.</w:t>
      </w:r>
      <w:r>
        <w:rPr>
          <w:rFonts w:hint="eastAsia" w:ascii="宋体" w:hAnsi="宋体" w:eastAsia="宋体"/>
          <w:spacing w:val="6"/>
          <w:sz w:val="28"/>
          <w:szCs w:val="28"/>
          <w:u w:val="single"/>
        </w:rPr>
        <w:t xml:space="preserve"> （标的名称）</w:t>
      </w:r>
      <w:r>
        <w:rPr>
          <w:rFonts w:hint="eastAsia" w:ascii="宋体" w:hAnsi="宋体" w:eastAsia="宋体"/>
          <w:spacing w:val="6"/>
          <w:sz w:val="28"/>
          <w:szCs w:val="28"/>
        </w:rPr>
        <w:t xml:space="preserve">，属于</w:t>
      </w:r>
      <w:r>
        <w:rPr>
          <w:rFonts w:hint="eastAsia" w:ascii="宋体" w:hAnsi="宋体" w:eastAsia="宋体"/>
          <w:spacing w:val="6"/>
          <w:sz w:val="28"/>
          <w:szCs w:val="28"/>
          <w:u w:val="single"/>
        </w:rPr>
        <w:t xml:space="preserve">（工业）</w:t>
      </w:r>
      <w:r>
        <w:rPr>
          <w:rFonts w:hint="eastAsia" w:ascii="宋体" w:hAnsi="宋体" w:eastAsia="宋体"/>
          <w:spacing w:val="6"/>
          <w:sz w:val="28"/>
          <w:szCs w:val="28"/>
        </w:rPr>
        <w:t xml:space="preserve">行业；制造商为</w:t>
      </w:r>
      <w:r>
        <w:rPr>
          <w:rFonts w:hint="eastAsia" w:ascii="宋体" w:hAnsi="宋体" w:eastAsia="宋体"/>
          <w:spacing w:val="6"/>
          <w:sz w:val="28"/>
          <w:szCs w:val="28"/>
          <w:u w:val="single"/>
        </w:rPr>
        <w:t xml:space="preserve">（企业名称）</w:t>
      </w:r>
      <w:r>
        <w:rPr>
          <w:rFonts w:hint="eastAsia" w:ascii="宋体" w:hAnsi="宋体" w:eastAsia="宋体"/>
          <w:spacing w:val="6"/>
          <w:sz w:val="28"/>
          <w:szCs w:val="28"/>
        </w:rPr>
        <w:t xml:space="preserve">，从业人员人，营业收入为万元，资产总额为万元，属于</w:t>
      </w:r>
      <w:r>
        <w:rPr>
          <w:rFonts w:hint="eastAsia" w:ascii="宋体" w:hAnsi="宋体" w:eastAsia="宋体"/>
          <w:spacing w:val="6"/>
          <w:sz w:val="28"/>
          <w:szCs w:val="28"/>
          <w:u w:val="single"/>
        </w:rPr>
        <w:t xml:space="preserve">（中型企业、小型企业、微型企业）</w:t>
      </w:r>
      <w:r>
        <w:rPr>
          <w:rFonts w:hint="eastAsia" w:ascii="宋体" w:hAnsi="宋体" w:eastAsia="宋体"/>
          <w:spacing w:val="6"/>
          <w:sz w:val="28"/>
          <w:szCs w:val="28"/>
        </w:rPr>
        <w:t xml:space="preserve">；</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  ……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以上企业，不属于大企业的分支机构，不存在控股股东为大企业的情形，也不存在与大企业的负责人为同一人的情形。</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本企业对上述声明内容的真实性负责。如有虚假，将依法承担相应责任。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企业名称（盖章）：  </w:t>
      </w:r>
      <w:r/>
    </w:p>
    <w:p>
      <w:pPr>
        <w:pStyle w:val="2380"/>
        <w:ind w:firstLine="584"/>
        <w:jc w:val="left"/>
        <w:spacing w:line="360" w:lineRule="auto"/>
        <w:rPr>
          <w:rFonts w:ascii="宋体" w:hAnsi="宋体" w:eastAsia="宋体"/>
          <w:spacing w:val="6"/>
          <w:sz w:val="28"/>
          <w:szCs w:val="28"/>
        </w:rPr>
      </w:pPr>
      <w:r>
        <w:rPr>
          <w:rFonts w:hint="eastAsia" w:ascii="宋体" w:hAnsi="宋体" w:eastAsia="宋体"/>
          <w:spacing w:val="6"/>
          <w:sz w:val="28"/>
          <w:szCs w:val="28"/>
        </w:rPr>
        <w:t xml:space="preserve">日 期：</w:t>
      </w:r>
      <w:r/>
    </w:p>
    <w:p>
      <w:pPr>
        <w:pStyle w:val="860"/>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注：1.从业人员、营业收入、资产总额填报上一年度数据，无上一年度数据的新成立企业可不填报。</w:t>
      </w:r>
      <w:r/>
    </w:p>
    <w:p>
      <w:pPr>
        <w:pStyle w:val="860"/>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2.本声明函中“属于（中型企业、小型企业、微型企业）”的内容，必须且只能选择其中之一填写。</w:t>
      </w:r>
      <w:r/>
    </w:p>
    <w:p>
      <w:pPr>
        <w:pStyle w:val="860"/>
        <w:ind w:firstLine="584"/>
        <w:jc w:val="left"/>
        <w:spacing w:line="360" w:lineRule="auto"/>
        <w:rPr>
          <w:rFonts w:ascii="宋体" w:hAnsi="宋体" w:cs="宋体"/>
          <w:spacing w:val="6"/>
          <w:sz w:val="28"/>
          <w:szCs w:val="28"/>
          <w:lang w:eastAsia="zh-CN"/>
        </w:rPr>
      </w:pPr>
      <w:r>
        <w:rPr>
          <w:rFonts w:hint="eastAsia" w:ascii="宋体" w:hAnsi="宋体" w:cs="宋体"/>
          <w:spacing w:val="6"/>
          <w:sz w:val="28"/>
          <w:szCs w:val="28"/>
          <w:lang w:eastAsia="zh-CN"/>
        </w:rPr>
        <w:t xml:space="preserve">3.供应商应当根据采购文件中明确的所属行业，认真对照</w:t>
      </w:r>
      <w:r>
        <w:rPr>
          <w:rFonts w:hint="eastAsia" w:ascii="宋体" w:hAnsi="宋体" w:cs="宋体"/>
          <w:spacing w:val="6"/>
          <w:sz w:val="28"/>
          <w:szCs w:val="28"/>
          <w:lang w:eastAsia="zh-CN"/>
        </w:rPr>
        <w:t xml:space="preserve">《关于印发中小企业划型标准规定的通知》（工信部联企业[2011]300号）提供声明函。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60"/>
        <w:ind w:firstLine="1168"/>
        <w:jc w:val="left"/>
        <w:spacing w:line="560" w:lineRule="exact"/>
        <w:rPr>
          <w:rFonts w:ascii="宋体" w:hAnsi="宋体" w:cs="宋体"/>
          <w:spacing w:val="6"/>
          <w:sz w:val="28"/>
          <w:szCs w:val="28"/>
          <w:lang w:eastAsia="zh-CN"/>
        </w:rPr>
      </w:pPr>
      <w:r>
        <w:rPr>
          <w:rFonts w:ascii="宋体" w:hAnsi="宋体" w:cs="宋体"/>
          <w:spacing w:val="6"/>
          <w:sz w:val="28"/>
          <w:szCs w:val="28"/>
          <w:lang w:eastAsia="zh-CN"/>
        </w:rPr>
      </w:r>
      <w:r/>
    </w:p>
    <w:p>
      <w:pPr>
        <w:jc w:val="left"/>
        <w:spacing w:line="560" w:lineRule="exact"/>
        <w:widowControl/>
        <w:rPr>
          <w:rFonts w:ascii="宋体" w:hAnsi="宋体" w:cs="宋体"/>
          <w:spacing w:val="6"/>
          <w:sz w:val="28"/>
          <w:szCs w:val="28"/>
        </w:rPr>
      </w:pPr>
      <w:r>
        <w:rPr>
          <w:rFonts w:ascii="宋体" w:hAnsi="宋体" w:cs="宋体"/>
          <w:spacing w:val="6"/>
          <w:sz w:val="28"/>
          <w:szCs w:val="28"/>
        </w:rPr>
      </w:r>
      <w:r/>
    </w:p>
    <w:p>
      <w:pPr>
        <w:spacing w:line="360" w:lineRule="auto"/>
        <w:widowControl/>
        <w:rPr>
          <w:rFonts w:ascii="宋体" w:hAnsi="宋体" w:cs="宋体"/>
          <w:b/>
          <w:sz w:val="32"/>
          <w:szCs w:val="32"/>
        </w:rPr>
      </w:pPr>
      <w:r>
        <w:rPr>
          <w:rFonts w:hint="eastAsia" w:ascii="宋体" w:hAnsi="宋体" w:cs="宋体"/>
          <w:sz w:val="24"/>
        </w:rPr>
        <w:br w:type="page" w:clear="all"/>
      </w:r>
      <w:r>
        <w:rPr>
          <w:rFonts w:hint="eastAsia" w:ascii="宋体" w:hAnsi="宋体" w:cs="宋体"/>
          <w:b/>
          <w:sz w:val="32"/>
          <w:szCs w:val="32"/>
        </w:rPr>
        <w:t xml:space="preserve">（二）按招标文件要求投标人所能提供的其他文件</w:t>
      </w:r>
      <w:r/>
    </w:p>
    <w:p>
      <w:pPr>
        <w:jc w:val="center"/>
        <w:spacing w:line="360" w:lineRule="auto"/>
        <w:widowControl/>
        <w:rPr>
          <w:rFonts w:ascii="宋体" w:hAnsi="宋体" w:cs="宋体"/>
          <w:b/>
          <w:sz w:val="32"/>
          <w:szCs w:val="32"/>
        </w:rPr>
      </w:pPr>
      <w:r>
        <w:rPr>
          <w:rFonts w:ascii="宋体" w:hAnsi="宋体" w:cs="宋体"/>
          <w:b/>
          <w:sz w:val="32"/>
          <w:szCs w:val="32"/>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078"/>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908"/>
        <w:ind w:firstLine="723"/>
        <w:jc w:val="center"/>
        <w:spacing w:before="30" w:beforeAutospacing="0" w:after="30" w:afterAutospacing="0" w:line="560" w:lineRule="atLeast"/>
        <w:shd w:val="clear" w:color="auto" w:fill="ffffff"/>
        <w:rPr>
          <w:rFonts w:cs="仿宋" w:asciiTheme="minorEastAsia" w:hAnsiTheme="minorEastAsia" w:eastAsiaTheme="minorEastAsia"/>
          <w:color w:val="auto"/>
          <w:sz w:val="36"/>
          <w:szCs w:val="36"/>
          <w:lang w:eastAsia="zh-CN"/>
        </w:rPr>
      </w:pPr>
      <w:r>
        <w:rPr>
          <w:rFonts w:cs="宋体"/>
          <w:sz w:val="44"/>
          <w:szCs w:val="44"/>
          <w:lang w:eastAsia="zh-CN"/>
        </w:rPr>
        <w:br w:type="page" w:clear="all"/>
      </w:r>
      <w:r>
        <w:rPr>
          <w:rStyle w:val="920"/>
          <w:rFonts w:hint="eastAsia" w:cs="仿宋" w:asciiTheme="minorEastAsia" w:hAnsiTheme="minorEastAsia" w:eastAsiaTheme="minorEastAsia"/>
          <w:color w:val="auto"/>
          <w:sz w:val="36"/>
          <w:szCs w:val="36"/>
          <w:shd w:val="clear" w:color="auto" w:fill="ffffff"/>
          <w:lang w:eastAsia="zh-CN"/>
        </w:rPr>
        <w:t xml:space="preserve">关于符合本国产品标准的声明函</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1.</w:t>
      </w:r>
      <w:r>
        <w:rPr>
          <w:rStyle w:val="923"/>
          <w:rFonts w:hint="eastAsia" w:cs="仿宋" w:asciiTheme="minorEastAsia" w:hAnsiTheme="minorEastAsia" w:eastAsiaTheme="minorEastAsia"/>
          <w:color w:val="auto"/>
          <w:sz w:val="28"/>
          <w:szCs w:val="28"/>
          <w:shd w:val="clear" w:color="auto" w:fill="ffffff"/>
          <w:lang w:eastAsia="zh-CN"/>
        </w:rPr>
        <w:t xml:space="preserve">（产品名称1）1</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923"/>
          <w:rFonts w:hint="eastAsia" w:cs="仿宋" w:asciiTheme="minorEastAsia" w:hAnsiTheme="minorEastAsia" w:eastAsiaTheme="minorEastAsia"/>
          <w:color w:val="auto"/>
          <w:sz w:val="28"/>
          <w:szCs w:val="28"/>
          <w:shd w:val="clear" w:color="auto" w:fill="ffffff"/>
          <w:lang w:eastAsia="zh-CN"/>
        </w:rPr>
        <w:t xml:space="preserve">（厂名）2</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923"/>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923"/>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923"/>
          <w:rFonts w:hint="eastAsia" w:cs="仿宋" w:asciiTheme="minorEastAsia" w:hAnsiTheme="minorEastAsia" w:eastAsiaTheme="minorEastAsia"/>
          <w:color w:val="auto"/>
          <w:sz w:val="28"/>
          <w:szCs w:val="28"/>
          <w:shd w:val="clear" w:color="auto" w:fill="ffffff"/>
          <w:lang w:eastAsia="zh-CN"/>
        </w:rPr>
        <w:t xml:space="preserve">（规定比例）3</w:t>
      </w:r>
      <w:r>
        <w:rPr>
          <w:rFonts w:hint="eastAsia" w:cs="仿宋" w:asciiTheme="minorEastAsia" w:hAnsiTheme="minorEastAsia" w:eastAsiaTheme="minorEastAsia"/>
          <w:color w:val="auto"/>
          <w:sz w:val="28"/>
          <w:szCs w:val="28"/>
          <w:shd w:val="clear" w:color="auto" w:fill="ffffff"/>
          <w:lang w:eastAsia="zh-CN"/>
        </w:rPr>
        <w:t xml:space="preserve">。</w:t>
      </w:r>
      <w:r>
        <w:rPr>
          <w:rStyle w:val="923"/>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923"/>
          <w:rFonts w:hint="eastAsia" w:cs="仿宋" w:asciiTheme="minorEastAsia" w:hAnsiTheme="minorEastAsia" w:eastAsiaTheme="minorEastAsia"/>
          <w:color w:val="auto"/>
          <w:sz w:val="28"/>
          <w:szCs w:val="28"/>
          <w:shd w:val="clear" w:color="auto" w:fill="ffffff"/>
          <w:lang w:eastAsia="zh-CN"/>
        </w:rPr>
        <w:t xml:space="preserve">（关键组件）4</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923"/>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923"/>
          <w:rFonts w:hint="eastAsia" w:cs="仿宋" w:asciiTheme="minorEastAsia" w:hAnsiTheme="minorEastAsia" w:eastAsiaTheme="minorEastAsia"/>
          <w:color w:val="auto"/>
          <w:sz w:val="28"/>
          <w:szCs w:val="28"/>
          <w:shd w:val="clear" w:color="auto" w:fill="ffffff"/>
          <w:lang w:eastAsia="zh-CN"/>
        </w:rPr>
        <w:t xml:space="preserve">（关键工序）5</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2.</w:t>
      </w:r>
      <w:r>
        <w:rPr>
          <w:rStyle w:val="92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923"/>
          <w:rFonts w:hint="eastAsia" w:cs="仿宋" w:asciiTheme="minorEastAsia" w:hAnsiTheme="minorEastAsia" w:eastAsiaTheme="minorEastAsia"/>
          <w:color w:val="auto"/>
          <w:sz w:val="28"/>
          <w:szCs w:val="28"/>
          <w:shd w:val="clear" w:color="auto" w:fill="ffffff"/>
          <w:lang w:eastAsia="zh-CN"/>
        </w:rPr>
        <w:t xml:space="preserve">（厂名）</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923"/>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92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923"/>
          <w:rFonts w:hint="eastAsia" w:cs="仿宋" w:asciiTheme="minorEastAsia" w:hAnsiTheme="minorEastAsia" w:eastAsiaTheme="minorEastAsia"/>
          <w:color w:val="auto"/>
          <w:sz w:val="28"/>
          <w:szCs w:val="28"/>
          <w:shd w:val="clear" w:color="auto" w:fill="ffffff"/>
          <w:lang w:eastAsia="zh-CN"/>
        </w:rPr>
        <w:t xml:space="preserve">（规定比例）</w:t>
      </w:r>
      <w:r>
        <w:rPr>
          <w:rFonts w:hint="eastAsia" w:cs="仿宋" w:asciiTheme="minorEastAsia" w:hAnsiTheme="minorEastAsia" w:eastAsiaTheme="minorEastAsia"/>
          <w:color w:val="auto"/>
          <w:sz w:val="28"/>
          <w:szCs w:val="28"/>
          <w:shd w:val="clear" w:color="auto" w:fill="ffffff"/>
          <w:lang w:eastAsia="zh-CN"/>
        </w:rPr>
        <w:t xml:space="preserve">。</w:t>
      </w:r>
      <w:r>
        <w:rPr>
          <w:rStyle w:val="92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923"/>
          <w:rFonts w:hint="eastAsia" w:cs="仿宋" w:asciiTheme="minorEastAsia" w:hAnsiTheme="minorEastAsia" w:eastAsiaTheme="minorEastAsia"/>
          <w:color w:val="auto"/>
          <w:sz w:val="28"/>
          <w:szCs w:val="28"/>
          <w:shd w:val="clear" w:color="auto" w:fill="ffffff"/>
          <w:lang w:eastAsia="zh-CN"/>
        </w:rPr>
        <w:t xml:space="preserve">（关键组件）</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923"/>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923"/>
          <w:rFonts w:hint="eastAsia" w:cs="仿宋" w:asciiTheme="minorEastAsia" w:hAnsiTheme="minorEastAsia" w:eastAsiaTheme="minorEastAsia"/>
          <w:color w:val="auto"/>
          <w:sz w:val="28"/>
          <w:szCs w:val="28"/>
          <w:shd w:val="clear" w:color="auto" w:fill="ffffff"/>
          <w:lang w:eastAsia="zh-CN"/>
        </w:rPr>
        <w:t xml:space="preserve">（关键工序）</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本公司（单位）对上述声明内容的真实性负责。如有虚假，愿承担相应法律责任。</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908"/>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hAnsi="MS Mincho" w:eastAsia="MS Mincho" w:cs="MS Mincho" w:asciiTheme="minorEastAsia"/>
          <w:color w:val="auto"/>
          <w:sz w:val="28"/>
          <w:szCs w:val="28"/>
          <w:shd w:val="clear" w:color="auto" w:fill="ffffff"/>
        </w:rPr>
        <w:t xml:space="preserve"> </w:t>
      </w:r>
      <w:r>
        <w:rPr>
          <w:rFonts w:hint="eastAsia" w:cs="仿宋" w:asciiTheme="minorEastAsia" w:hAnsiTheme="minorEastAsia" w:eastAsiaTheme="minorEastAsia"/>
          <w:color w:val="auto"/>
          <w:sz w:val="28"/>
          <w:szCs w:val="28"/>
          <w:shd w:val="clear" w:color="auto" w:fill="ffffff"/>
          <w:lang w:eastAsia="zh-CN"/>
        </w:rPr>
        <w:t xml:space="preserve">公司（单位）名称（盖章）：　</w:t>
      </w:r>
      <w:r/>
    </w:p>
    <w:p>
      <w:pPr>
        <w:pStyle w:val="908"/>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日</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月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年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eastAsia="MS Mincho" w:cs="MS Mincho" w:asciiTheme="minorEastAsia" w:hAnsiTheme="minorEastAsia"/>
          <w:color w:val="auto"/>
          <w:shd w:val="clear" w:color="auto" w:fill="ffffff"/>
        </w:rPr>
        <w:t xml:space="preserve"> </w:t>
      </w:r>
      <w:r>
        <w:rPr>
          <w:rFonts w:hint="eastAsia" w:cs="仿宋" w:asciiTheme="minorEastAsia" w:hAnsiTheme="minorEastAsia" w:eastAsiaTheme="minorEastAsia"/>
          <w:color w:val="auto"/>
          <w:shd w:val="clear" w:color="auto" w:fill="ffffff"/>
          <w:lang w:eastAsia="zh-CN"/>
        </w:rPr>
        <w:t xml:space="preserve">日期：　</w:t>
      </w:r>
      <w:r/>
    </w:p>
    <w:p>
      <w:pPr>
        <w:pStyle w:val="908"/>
        <w:ind w:firstLine="560"/>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__________________</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1.产品如有型号，请在“产品名称”栏一并填写。</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2.生产厂名与厂址应与生产厂营业执照载明的相关信息保持一致。</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3.该产品的中国境内生产的组件成本占比相关要求实施前，“规定比例”栏可不填，下同。</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4.该产品的关键组件要求实施前，“关键组件”栏可不填，下同。</w:t>
      </w:r>
      <w:r/>
    </w:p>
    <w:p>
      <w:pPr>
        <w:pStyle w:val="908"/>
        <w:ind w:firstLine="420"/>
        <w:spacing w:before="0" w:beforeAutospacing="0" w:after="0" w:afterAutospacing="0" w:line="360" w:lineRule="auto"/>
        <w:shd w:val="clear" w:color="auto" w:fill="ffffff"/>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shd w:val="clear" w:color="auto" w:fill="ffffff"/>
          <w:lang w:eastAsia="zh-CN"/>
        </w:rPr>
        <w:t xml:space="preserve">5.该产品的关键工序要求实施前，“关键工序”栏可不填，下同。</w:t>
      </w:r>
      <w:r/>
    </w:p>
    <w:p>
      <w:pPr>
        <w:jc w:val="left"/>
        <w:widowControl/>
        <w:rPr>
          <w:rFonts w:ascii="宋体" w:hAnsi="宋体" w:cs="宋体"/>
          <w:sz w:val="44"/>
          <w:szCs w:val="44"/>
        </w:rPr>
      </w:pPr>
      <w:r>
        <w:rPr>
          <w:rFonts w:ascii="宋体" w:hAnsi="宋体" w:cs="宋体"/>
          <w:sz w:val="44"/>
          <w:szCs w:val="44"/>
        </w:rPr>
        <w:br w:type="page" w:clear="all"/>
      </w:r>
      <w:r/>
    </w:p>
    <w:p>
      <w:pPr>
        <w:jc w:val="left"/>
        <w:widowControl/>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hint="eastAsia" w:ascii="宋体" w:hAnsi="宋体" w:cs="宋体"/>
          <w:sz w:val="44"/>
          <w:szCs w:val="44"/>
        </w:rPr>
        <w:t xml:space="preserve">告供应商书</w:t>
      </w:r>
      <w:r/>
    </w:p>
    <w:p>
      <w:pPr>
        <w:jc w:val="center"/>
        <w:rPr>
          <w:rFonts w:ascii="宋体" w:hAnsi="宋体" w:cs="宋体"/>
          <w:sz w:val="44"/>
          <w:szCs w:val="44"/>
        </w:rPr>
      </w:pPr>
      <w:r>
        <w:rPr>
          <w:rFonts w:ascii="宋体" w:hAnsi="宋体" w:cs="宋体"/>
          <w:sz w:val="44"/>
          <w:szCs w:val="44"/>
        </w:rPr>
      </w:r>
      <w:r/>
    </w:p>
    <w:p>
      <w:pPr>
        <w:spacing w:line="360" w:lineRule="auto"/>
        <w:rPr>
          <w:rFonts w:ascii="宋体" w:hAnsi="宋体" w:cs="宋体"/>
          <w:sz w:val="28"/>
          <w:szCs w:val="28"/>
        </w:rPr>
      </w:pPr>
      <w:r>
        <w:rPr>
          <w:rFonts w:hint="eastAsia" w:ascii="宋体" w:hAnsi="宋体" w:cs="宋体"/>
          <w:sz w:val="28"/>
          <w:szCs w:val="28"/>
        </w:rPr>
        <w:t xml:space="preserve">中标（成交）供应商：</w:t>
      </w:r>
      <w:r/>
    </w:p>
    <w:p>
      <w:pPr>
        <w:ind w:firstLine="640"/>
        <w:spacing w:line="360" w:lineRule="auto"/>
        <w:rPr>
          <w:rFonts w:ascii="宋体" w:hAnsi="宋体" w:cs="宋体"/>
          <w:sz w:val="28"/>
          <w:szCs w:val="28"/>
        </w:rPr>
      </w:pPr>
      <w:r>
        <w:rPr>
          <w:rFonts w:hint="eastAsia" w:ascii="宋体" w:hAnsi="宋体" w:cs="宋体"/>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ascii="宋体" w:hAnsi="宋体" w:cs="宋体"/>
          <w:sz w:val="28"/>
          <w:szCs w:val="28"/>
        </w:rPr>
      </w:pPr>
      <w:r>
        <w:rPr>
          <w:rFonts w:hint="eastAsia" w:ascii="宋体" w:hAnsi="宋体" w:cs="宋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spacing w:line="360" w:lineRule="auto"/>
        <w:rPr>
          <w:rFonts w:ascii="宋体" w:hAnsi="宋体" w:cs="宋体"/>
          <w:sz w:val="28"/>
          <w:szCs w:val="28"/>
        </w:rPr>
      </w:pPr>
      <w:r>
        <w:rPr>
          <w:rFonts w:hint="eastAsia" w:ascii="宋体" w:hAnsi="宋体" w:cs="宋体"/>
          <w:sz w:val="28"/>
          <w:szCs w:val="28"/>
        </w:rPr>
        <w:t xml:space="preserve">如您需要帮助，请致电镇江市财政局政府采购管理处，电话：0511-80909958。我们将竭诚为您服务！</w:t>
      </w:r>
      <w:r/>
    </w:p>
    <w:p>
      <w:pPr>
        <w:ind w:right="160" w:firstLine="640"/>
        <w:jc w:val="right"/>
        <w:spacing w:line="360" w:lineRule="auto"/>
        <w:rPr>
          <w:rFonts w:ascii="宋体" w:hAnsi="宋体" w:cs="宋体"/>
          <w:sz w:val="28"/>
          <w:szCs w:val="28"/>
        </w:rPr>
      </w:pPr>
      <w:r>
        <w:rPr>
          <w:rFonts w:ascii="宋体" w:hAnsi="宋体" w:cs="宋体"/>
          <w:sz w:val="28"/>
          <w:szCs w:val="28"/>
        </w:rPr>
      </w:r>
      <w:r/>
    </w:p>
    <w:p>
      <w:pPr>
        <w:ind w:right="160" w:firstLine="640"/>
        <w:jc w:val="right"/>
        <w:spacing w:line="360" w:lineRule="auto"/>
        <w:rPr>
          <w:rFonts w:ascii="宋体" w:hAnsi="宋体" w:cs="宋体"/>
          <w:sz w:val="28"/>
          <w:szCs w:val="28"/>
        </w:rPr>
      </w:pPr>
      <w:r>
        <w:rPr>
          <w:rFonts w:hint="eastAsia" w:ascii="宋体" w:hAnsi="宋体" w:cs="宋体"/>
          <w:sz w:val="28"/>
          <w:szCs w:val="28"/>
        </w:rPr>
        <w:t xml:space="preserve">镇江市财政局</w:t>
      </w:r>
      <w:r/>
    </w:p>
    <w:sectPr>
      <w:footerReference w:type="firs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华文中宋">
    <w:panose1 w:val="02010600040101010101"/>
  </w:font>
  <w:font w:name="Taipei">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32410" cy="1308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2410" cy="130810"/>
                      </a:xfrm>
                      <a:prstGeom prst="rect">
                        <a:avLst/>
                      </a:prstGeom>
                      <a:noFill/>
                      <a:ln>
                        <a:noFill/>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8.3pt;height:10.3pt;mso-wrap-distance-left:9.0pt;mso-wrap-distance-top:0.0pt;mso-wrap-distance-right:9.0pt;mso-wrap-distance-bottom:0.0pt;visibility:visible;" filled="f" stroked="f">
              <v:textbox inset="0,0,0,0">
                <w:txbxContent>
                  <w:p>
                    <w:r/>
                    <w:r/>
                  </w:p>
                </w:txbxContent>
              </v:textbox>
            </v:shape>
          </w:pict>
        </mc:Fallback>
      </mc:AlternateContent>
    </w:r>
    <w:r/>
  </w:p>
  <w:p>
    <w:pPr>
      <w:pStyle w:val="10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pPr>
                          <w:fldSimple w:instr="PAGE \* MERGEFORMAT">
                            <w:r>
                              <w:t xml:space="preserve">1</w:t>
                            </w:r>
                          </w:fldSimple>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pPr>
                    <w:fldSimple w:instr="PAGE \* MERGEFORMAT">
                      <w:r>
                        <w:t xml:space="preserve">1</w:t>
                      </w:r>
                    </w:fldSimple>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6"/>
                            <w:jc w:val="center"/>
                          </w:pPr>
                          <w:r>
                            <w:rPr>
                              <w:rFonts w:hint="eastAsia"/>
                            </w:rPr>
                            <w:t xml:space="preserve">23</w:t>
                          </w:r>
                          <w:r/>
                        </w:p>
                        <w:p>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jc w:val="center"/>
                    </w:pPr>
                    <w:r>
                      <w:rPr>
                        <w:rFonts w:hint="eastAsia"/>
                      </w:rPr>
                      <w:t xml:space="preserve">23</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fldChar w:fldCharType="begin"/>
    </w:r>
    <w:r>
      <w:rPr>
        <w:rStyle w:val="921"/>
      </w:rPr>
      <w:instrText xml:space="preserve"> PAGE </w:instrText>
    </w:r>
    <w:r>
      <w:fldChar w:fldCharType="separate"/>
    </w:r>
    <w:r>
      <w:rPr>
        <w:rStyle w:val="92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ascii="宋体" w:hAnsi="宋体" w:eastAsia="宋体" w:cstheme="minor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ind w:left="480" w:firstLine="0"/>
      </w:pPr>
      <w:rPr>
        <w:rFonts w:hint="default" w:ascii="宋体" w:hAnsi="宋体" w:eastAsia="宋体" w:cstheme="minor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360"/>
        <w:tabs>
          <w:tab w:val="left" w:pos="720" w:leader="none"/>
        </w:tabs>
      </w:pPr>
      <w:rPr>
        <w:rFonts w:ascii="Times New Roman" w:hAnsi="Times New Roman" w:eastAsia="宋体" w:cs="Times New Roman"/>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3">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9">
    <w:multiLevelType w:val="hybridMultilevel"/>
    <w:lvl w:ilvl="0">
      <w:start w:val="1"/>
      <w:numFmt w:val="decimal"/>
      <w:isLgl w:val="false"/>
      <w:suff w:val="tab"/>
      <w:lvlText w:val="%1."/>
      <w:lvlJc w:val="left"/>
      <w:pPr>
        <w:ind w:left="357" w:hanging="153"/>
      </w:pPr>
      <w:rPr>
        <w:spacing w:val="-3"/>
        <w:lang w:val="en-US" w:eastAsia="zh-CN" w:bidi="ar-SA"/>
      </w:rPr>
    </w:lvl>
    <w:lvl w:ilvl="1">
      <w:start w:val="1"/>
      <w:numFmt w:val="bullet"/>
      <w:isLgl w:val="false"/>
      <w:suff w:val="tab"/>
      <w:lvlText w:val="•"/>
      <w:lvlJc w:val="left"/>
      <w:pPr>
        <w:ind w:left="1178" w:hanging="153"/>
      </w:pPr>
      <w:rPr>
        <w:lang w:val="en-US" w:eastAsia="zh-CN" w:bidi="ar-SA"/>
      </w:rPr>
    </w:lvl>
    <w:lvl w:ilvl="2">
      <w:start w:val="1"/>
      <w:numFmt w:val="bullet"/>
      <w:isLgl w:val="false"/>
      <w:suff w:val="tab"/>
      <w:lvlText w:val="•"/>
      <w:lvlJc w:val="left"/>
      <w:pPr>
        <w:ind w:left="1996" w:hanging="153"/>
      </w:pPr>
      <w:rPr>
        <w:lang w:val="en-US" w:eastAsia="zh-CN" w:bidi="ar-SA"/>
      </w:rPr>
    </w:lvl>
    <w:lvl w:ilvl="3">
      <w:start w:val="1"/>
      <w:numFmt w:val="bullet"/>
      <w:isLgl w:val="false"/>
      <w:suff w:val="tab"/>
      <w:lvlText w:val="•"/>
      <w:lvlJc w:val="left"/>
      <w:pPr>
        <w:ind w:left="2814" w:hanging="153"/>
      </w:pPr>
      <w:rPr>
        <w:lang w:val="en-US" w:eastAsia="zh-CN" w:bidi="ar-SA"/>
      </w:rPr>
    </w:lvl>
    <w:lvl w:ilvl="4">
      <w:start w:val="1"/>
      <w:numFmt w:val="bullet"/>
      <w:isLgl w:val="false"/>
      <w:suff w:val="tab"/>
      <w:lvlText w:val="•"/>
      <w:lvlJc w:val="left"/>
      <w:pPr>
        <w:ind w:left="3632" w:hanging="153"/>
      </w:pPr>
      <w:rPr>
        <w:lang w:val="en-US" w:eastAsia="zh-CN" w:bidi="ar-SA"/>
      </w:rPr>
    </w:lvl>
    <w:lvl w:ilvl="5">
      <w:start w:val="1"/>
      <w:numFmt w:val="bullet"/>
      <w:isLgl w:val="false"/>
      <w:suff w:val="tab"/>
      <w:lvlText w:val="•"/>
      <w:lvlJc w:val="left"/>
      <w:pPr>
        <w:ind w:left="4450" w:hanging="153"/>
      </w:pPr>
      <w:rPr>
        <w:lang w:val="en-US" w:eastAsia="zh-CN" w:bidi="ar-SA"/>
      </w:rPr>
    </w:lvl>
    <w:lvl w:ilvl="6">
      <w:start w:val="1"/>
      <w:numFmt w:val="bullet"/>
      <w:isLgl w:val="false"/>
      <w:suff w:val="tab"/>
      <w:lvlText w:val="•"/>
      <w:lvlJc w:val="left"/>
      <w:pPr>
        <w:ind w:left="5268" w:hanging="153"/>
      </w:pPr>
      <w:rPr>
        <w:lang w:val="en-US" w:eastAsia="zh-CN" w:bidi="ar-SA"/>
      </w:rPr>
    </w:lvl>
    <w:lvl w:ilvl="7">
      <w:start w:val="1"/>
      <w:numFmt w:val="bullet"/>
      <w:isLgl w:val="false"/>
      <w:suff w:val="tab"/>
      <w:lvlText w:val="•"/>
      <w:lvlJc w:val="left"/>
      <w:pPr>
        <w:ind w:left="6086" w:hanging="153"/>
      </w:pPr>
      <w:rPr>
        <w:lang w:val="en-US" w:eastAsia="zh-CN" w:bidi="ar-SA"/>
      </w:rPr>
    </w:lvl>
    <w:lvl w:ilvl="8">
      <w:start w:val="1"/>
      <w:numFmt w:val="bullet"/>
      <w:isLgl w:val="false"/>
      <w:suff w:val="tab"/>
      <w:lvlText w:val="•"/>
      <w:lvlJc w:val="left"/>
      <w:pPr>
        <w:ind w:left="6904" w:hanging="153"/>
      </w:pPr>
      <w:rPr>
        <w:lang w:val="en-US" w:eastAsia="zh-CN" w:bidi="ar-SA"/>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3">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10"/>
  </w:num>
  <w:num w:numId="2">
    <w:abstractNumId w:val="11"/>
  </w:num>
  <w:num w:numId="3">
    <w:abstractNumId w:val="7"/>
  </w:num>
  <w:num w:numId="4">
    <w:abstractNumId w:val="5"/>
  </w:num>
  <w:num w:numId="5">
    <w:abstractNumId w:val="20"/>
  </w:num>
  <w:num w:numId="6">
    <w:abstractNumId w:val="21"/>
  </w:num>
  <w:num w:numId="7">
    <w:abstractNumId w:val="14"/>
  </w:num>
  <w:num w:numId="8">
    <w:abstractNumId w:val="24"/>
  </w:num>
  <w:num w:numId="9">
    <w:abstractNumId w:val="9"/>
  </w:num>
  <w:num w:numId="10">
    <w:abstractNumId w:val="15"/>
  </w:num>
  <w:num w:numId="11">
    <w:abstractNumId w:val="6"/>
  </w:num>
  <w:num w:numId="12">
    <w:abstractNumId w:val="13"/>
    <w:lvlOverride w:ilvl="0">
      <w:startOverride w:val="1"/>
    </w:lvlOverride>
  </w:num>
  <w:num w:numId="13">
    <w:abstractNumId w:val="19"/>
  </w:num>
  <w:num w:numId="14">
    <w:abstractNumId w:val="23"/>
  </w:num>
  <w:num w:numId="15">
    <w:abstractNumId w:val="16"/>
  </w:num>
  <w:num w:numId="16">
    <w:abstractNumId w:val="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8"/>
  </w:num>
  <w:num w:numId="27">
    <w:abstractNumId w:val="25"/>
  </w:num>
  <w:num w:numId="28">
    <w:abstractNumId w:val="2"/>
  </w:num>
  <w:num w:numId="29">
    <w:abstractNumId w:val="1"/>
  </w:num>
  <w:num w:numId="30">
    <w:abstractNumId w:val="3"/>
  </w:num>
  <w:num w:numId="31">
    <w:abstractNumId w:val="17"/>
    <w:lvlOverride w:ilvl="0">
      <w:startOverride w:val="1"/>
    </w:lvlOverride>
  </w:num>
  <w:num w:numId="3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name w:val="Heading 2"/>
    <w:basedOn w:val="818"/>
    <w:next w:val="818"/>
    <w:link w:val="934"/>
    <w:uiPriority w:val="9"/>
    <w:unhideWhenUsed/>
    <w:qFormat/>
    <w:pPr>
      <w:keepLines/>
      <w:keepNext/>
      <w:spacing w:before="360" w:after="200"/>
      <w:outlineLvl w:val="1"/>
    </w:pPr>
    <w:rPr>
      <w:rFonts w:ascii="Arial" w:hAnsi="Arial" w:eastAsia="Arial" w:cs="Arial"/>
      <w:sz w:val="34"/>
    </w:rPr>
  </w:style>
  <w:style w:type="paragraph" w:styleId="812">
    <w:name w:val="Heading 5"/>
    <w:basedOn w:val="818"/>
    <w:next w:val="818"/>
    <w:link w:val="937"/>
    <w:uiPriority w:val="9"/>
    <w:unhideWhenUsed/>
    <w:qFormat/>
    <w:pPr>
      <w:keepLines/>
      <w:keepNext/>
      <w:spacing w:before="320" w:after="200"/>
      <w:outlineLvl w:val="4"/>
    </w:pPr>
    <w:rPr>
      <w:rFonts w:ascii="Arial" w:hAnsi="Arial" w:eastAsia="Arial" w:cs="Arial"/>
      <w:b/>
      <w:bCs/>
      <w:sz w:val="24"/>
      <w:szCs w:val="24"/>
    </w:rPr>
  </w:style>
  <w:style w:type="paragraph" w:styleId="813">
    <w:name w:val="Heading 6"/>
    <w:basedOn w:val="818"/>
    <w:next w:val="818"/>
    <w:link w:val="938"/>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18"/>
    <w:next w:val="818"/>
    <w:link w:val="939"/>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18"/>
    <w:next w:val="818"/>
    <w:link w:val="940"/>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18"/>
    <w:next w:val="818"/>
    <w:link w:val="941"/>
    <w:uiPriority w:val="9"/>
    <w:unhideWhenUsed/>
    <w:qFormat/>
    <w:pPr>
      <w:keepLines/>
      <w:keepNext/>
      <w:spacing w:before="320" w:after="200"/>
      <w:outlineLvl w:val="8"/>
    </w:pPr>
    <w:rPr>
      <w:rFonts w:ascii="Arial" w:hAnsi="Arial" w:eastAsia="Arial" w:cs="Arial"/>
      <w:i/>
      <w:iCs/>
      <w:sz w:val="21"/>
      <w:szCs w:val="21"/>
    </w:rPr>
  </w:style>
  <w:style w:type="paragraph" w:styleId="817">
    <w:name w:val="Caption"/>
    <w:basedOn w:val="818"/>
    <w:next w:val="818"/>
    <w:uiPriority w:val="35"/>
    <w:semiHidden/>
    <w:unhideWhenUsed/>
    <w:qFormat/>
    <w:pPr>
      <w:spacing w:line="276" w:lineRule="auto"/>
    </w:pPr>
    <w:rPr>
      <w:b/>
      <w:bCs/>
      <w:color w:val="4f81bd" w:themeColor="accent1"/>
      <w:sz w:val="18"/>
      <w:szCs w:val="18"/>
    </w:rPr>
  </w:style>
  <w:style w:type="paragraph" w:styleId="818" w:default="1">
    <w:name w:val="Normal"/>
    <w:qFormat/>
    <w:pPr>
      <w:jc w:val="both"/>
      <w:widowControl w:val="off"/>
    </w:pPr>
    <w:rPr>
      <w:sz w:val="21"/>
      <w:szCs w:val="24"/>
    </w:rPr>
  </w:style>
  <w:style w:type="paragraph" w:styleId="819">
    <w:name w:val="Heading 1"/>
    <w:basedOn w:val="818"/>
    <w:next w:val="818"/>
    <w:link w:val="1103"/>
    <w:uiPriority w:val="9"/>
    <w:qFormat/>
    <w:pPr>
      <w:jc w:val="left"/>
      <w:keepLines/>
      <w:keepNext/>
      <w:spacing w:before="340" w:after="330" w:line="578" w:lineRule="auto"/>
      <w:widowControl/>
      <w:outlineLvl w:val="0"/>
    </w:pPr>
    <w:rPr>
      <w:b/>
      <w:bCs/>
      <w:sz w:val="44"/>
      <w:szCs w:val="44"/>
    </w:rPr>
  </w:style>
  <w:style w:type="paragraph" w:styleId="820">
    <w:name w:val="Heading 3"/>
    <w:basedOn w:val="818"/>
    <w:next w:val="818"/>
    <w:link w:val="1104"/>
    <w:uiPriority w:val="99"/>
    <w:qFormat/>
    <w:pPr>
      <w:keepLines/>
      <w:keepNext/>
      <w:spacing w:before="260" w:after="260" w:line="415" w:lineRule="auto"/>
      <w:outlineLvl w:val="2"/>
    </w:pPr>
    <w:rPr>
      <w:b/>
      <w:bCs/>
      <w:sz w:val="32"/>
      <w:szCs w:val="32"/>
    </w:rPr>
  </w:style>
  <w:style w:type="paragraph" w:styleId="821">
    <w:name w:val="Heading 4"/>
    <w:basedOn w:val="818"/>
    <w:next w:val="818"/>
    <w:link w:val="2389"/>
    <w:uiPriority w:val="9"/>
    <w:semiHidden/>
    <w:unhideWhenUsed/>
    <w:qFormat/>
    <w:pPr>
      <w:jc w:val="left"/>
      <w:spacing w:beforeAutospacing="1" w:afterAutospacing="1"/>
      <w:outlineLvl w:val="3"/>
    </w:pPr>
    <w:rPr>
      <w:rFonts w:hint="eastAsia" w:ascii="宋体" w:hAnsi="宋体"/>
      <w:b/>
      <w:bCs/>
      <w:sz w:val="24"/>
    </w:rPr>
  </w:style>
  <w:style w:type="character" w:styleId="822" w:default="1">
    <w:name w:val="Default Paragraph Font"/>
    <w:uiPriority w:val="1"/>
    <w:semiHidden/>
    <w:unhideWhenUsed/>
  </w:style>
  <w:style w:type="table" w:styleId="823" w:default="1">
    <w:name w:val="Normal Table"/>
    <w:uiPriority w:val="99"/>
    <w:semiHidden/>
    <w:unhideWhenUsed/>
    <w:qFormat/>
    <w:tblPr>
      <w:tblInd w:w="0" w:type="dxa"/>
      <w:tblCellMar>
        <w:left w:w="108" w:type="dxa"/>
        <w:top w:w="0" w:type="dxa"/>
        <w:right w:w="108" w:type="dxa"/>
        <w:bottom w:w="0" w:type="dxa"/>
      </w:tblCellMar>
    </w:tblPr>
  </w:style>
  <w:style w:type="numbering" w:styleId="824" w:default="1">
    <w:name w:val="No List"/>
    <w:uiPriority w:val="99"/>
    <w:semiHidden/>
    <w:unhideWhenUsed/>
  </w:style>
  <w:style w:type="paragraph" w:styleId="825">
    <w:name w:val="List Paragraph"/>
    <w:basedOn w:val="818"/>
    <w:link w:val="1100"/>
    <w:uiPriority w:val="99"/>
    <w:qFormat/>
    <w:pPr>
      <w:ind w:firstLine="420"/>
    </w:pPr>
    <w:rPr>
      <w:sz w:val="20"/>
      <w:lang w:eastAsia="en-US"/>
    </w:rPr>
  </w:style>
  <w:style w:type="paragraph" w:styleId="826">
    <w:name w:val="No Spacing"/>
    <w:link w:val="1245"/>
    <w:qFormat/>
    <w:pPr>
      <w:jc w:val="both"/>
      <w:widowControl w:val="off"/>
    </w:pPr>
    <w:rPr>
      <w:rFonts w:ascii="Calibri" w:hAnsi="Calibri" w:eastAsia="Arial" w:cs="Arial"/>
      <w:sz w:val="21"/>
      <w:szCs w:val="22"/>
    </w:rPr>
  </w:style>
  <w:style w:type="paragraph" w:styleId="827">
    <w:name w:val="Title"/>
    <w:basedOn w:val="818"/>
    <w:next w:val="818"/>
    <w:link w:val="911"/>
    <w:uiPriority w:val="10"/>
    <w:qFormat/>
    <w:pPr>
      <w:jc w:val="center"/>
      <w:spacing w:before="240" w:after="60"/>
      <w:outlineLvl w:val="0"/>
    </w:pPr>
    <w:rPr>
      <w:rFonts w:ascii="Cambria" w:hAnsi="Cambria" w:eastAsia="Arial" w:cs="Arial"/>
      <w:b/>
      <w:bCs/>
      <w:sz w:val="32"/>
      <w:szCs w:val="32"/>
    </w:rPr>
  </w:style>
  <w:style w:type="paragraph" w:styleId="828">
    <w:name w:val="Subtitle"/>
    <w:basedOn w:val="818"/>
    <w:next w:val="818"/>
    <w:link w:val="898"/>
    <w:qFormat/>
    <w:pPr>
      <w:jc w:val="center"/>
      <w:spacing w:before="240" w:after="60" w:line="312" w:lineRule="auto"/>
      <w:outlineLvl w:val="1"/>
    </w:pPr>
    <w:rPr>
      <w:rFonts w:ascii="等线" w:hAnsi="等线" w:eastAsia="Arial" w:cs="Arial"/>
      <w:b/>
      <w:bCs/>
      <w:sz w:val="32"/>
      <w:szCs w:val="32"/>
    </w:rPr>
  </w:style>
  <w:style w:type="paragraph" w:styleId="829">
    <w:name w:val="Quote"/>
    <w:basedOn w:val="818"/>
    <w:next w:val="818"/>
    <w:link w:val="944"/>
    <w:uiPriority w:val="29"/>
    <w:qFormat/>
    <w:pPr>
      <w:ind w:left="720" w:right="720"/>
    </w:pPr>
    <w:rPr>
      <w:i/>
      <w:sz w:val="20"/>
      <w:szCs w:val="20"/>
      <w:lang w:eastAsia="en-US"/>
    </w:rPr>
  </w:style>
  <w:style w:type="character" w:styleId="830" w:customStyle="1">
    <w:name w:val="Quote Char"/>
    <w:uiPriority w:val="29"/>
    <w:rPr>
      <w:i/>
    </w:rPr>
  </w:style>
  <w:style w:type="paragraph" w:styleId="831">
    <w:name w:val="Intense Quote"/>
    <w:basedOn w:val="818"/>
    <w:next w:val="818"/>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32" w:customStyle="1">
    <w:name w:val="Intense Quote Char"/>
    <w:uiPriority w:val="30"/>
    <w:rPr>
      <w:i/>
    </w:rPr>
  </w:style>
  <w:style w:type="paragraph" w:styleId="833" w:customStyle="1">
    <w:name w:val="页眉1"/>
    <w:basedOn w:val="818"/>
    <w:link w:val="946"/>
    <w:uiPriority w:val="99"/>
    <w:unhideWhenUsed/>
    <w:pPr>
      <w:tabs>
        <w:tab w:val="center" w:pos="7143" w:leader="none"/>
        <w:tab w:val="right" w:pos="14287" w:leader="none"/>
      </w:tabs>
    </w:pPr>
  </w:style>
  <w:style w:type="paragraph" w:styleId="834" w:customStyle="1">
    <w:name w:val="页脚1"/>
    <w:basedOn w:val="818"/>
    <w:link w:val="948"/>
    <w:uiPriority w:val="99"/>
    <w:unhideWhenUsed/>
    <w:pPr>
      <w:tabs>
        <w:tab w:val="center" w:pos="7143" w:leader="none"/>
        <w:tab w:val="right" w:pos="14287" w:leader="none"/>
      </w:tabs>
    </w:pPr>
  </w:style>
  <w:style w:type="paragraph" w:styleId="835" w:customStyle="1">
    <w:name w:val="题注1"/>
    <w:basedOn w:val="818"/>
    <w:next w:val="818"/>
    <w:uiPriority w:val="35"/>
    <w:semiHidden/>
    <w:unhideWhenUsed/>
    <w:qFormat/>
    <w:pPr>
      <w:spacing w:line="276" w:lineRule="auto"/>
    </w:pPr>
    <w:rPr>
      <w:b/>
      <w:bCs/>
      <w:color w:val="4f81bd" w:themeColor="accent1"/>
      <w:sz w:val="18"/>
      <w:szCs w:val="18"/>
    </w:rPr>
  </w:style>
  <w:style w:type="table" w:styleId="836">
    <w:name w:val="Table Grid"/>
    <w:basedOn w:val="823"/>
    <w:uiPriority w:val="59"/>
    <w:unhideWhenUsed/>
    <w:qFormat/>
    <w:tblPr>
      <w:tblInd w:w="0" w:type="dxa"/>
      <w:tblCellMar>
        <w:left w:w="108" w:type="dxa"/>
        <w:top w:w="0" w:type="dxa"/>
        <w:right w:w="108" w:type="dxa"/>
        <w:bottom w:w="0" w:type="dxa"/>
      </w:tblCellMar>
    </w:tblPr>
  </w:style>
  <w:style w:type="character" w:styleId="837">
    <w:name w:val="Hyperlink"/>
    <w:basedOn w:val="822"/>
    <w:uiPriority w:val="99"/>
    <w:qFormat/>
    <w:rPr>
      <w:color w:val="0000ff"/>
      <w:u w:val="none"/>
    </w:rPr>
  </w:style>
  <w:style w:type="paragraph" w:styleId="838">
    <w:name w:val="footnote text"/>
    <w:basedOn w:val="818"/>
    <w:link w:val="899"/>
    <w:unhideWhenUsed/>
    <w:qFormat/>
    <w:pPr>
      <w:jc w:val="left"/>
    </w:pPr>
    <w:rPr>
      <w:rFonts w:ascii="Calibri" w:hAnsi="Calibri" w:eastAsia="Arial" w:cs="Arial"/>
      <w:sz w:val="18"/>
      <w:szCs w:val="18"/>
    </w:rPr>
  </w:style>
  <w:style w:type="character" w:styleId="839">
    <w:name w:val="footnote reference"/>
    <w:unhideWhenUsed/>
    <w:qFormat/>
    <w:rPr>
      <w:vertAlign w:val="superscript"/>
    </w:rPr>
  </w:style>
  <w:style w:type="paragraph" w:styleId="840">
    <w:name w:val="endnote text"/>
    <w:basedOn w:val="818"/>
    <w:link w:val="893"/>
    <w:qFormat/>
    <w:pPr>
      <w:jc w:val="left"/>
    </w:pPr>
    <w:rPr>
      <w:rFonts w:ascii="等线" w:hAnsi="等线" w:eastAsia="Arial" w:cs="Arial"/>
      <w:lang w:val="zh-CN"/>
    </w:rPr>
  </w:style>
  <w:style w:type="character" w:styleId="841">
    <w:name w:val="endnote reference"/>
    <w:qFormat/>
    <w:rPr>
      <w:vertAlign w:val="superscript"/>
    </w:rPr>
  </w:style>
  <w:style w:type="paragraph" w:styleId="842">
    <w:name w:val="toc 1"/>
    <w:basedOn w:val="818"/>
    <w:next w:val="818"/>
    <w:uiPriority w:val="39"/>
    <w:unhideWhenUsed/>
    <w:pPr>
      <w:spacing w:after="57"/>
    </w:pPr>
  </w:style>
  <w:style w:type="paragraph" w:styleId="843">
    <w:name w:val="toc 2"/>
    <w:basedOn w:val="818"/>
    <w:next w:val="818"/>
    <w:uiPriority w:val="39"/>
    <w:unhideWhenUsed/>
    <w:qFormat/>
    <w:pPr>
      <w:ind w:left="420"/>
    </w:pPr>
  </w:style>
  <w:style w:type="paragraph" w:styleId="844">
    <w:name w:val="toc 3"/>
    <w:basedOn w:val="818"/>
    <w:next w:val="818"/>
    <w:uiPriority w:val="39"/>
    <w:unhideWhenUsed/>
    <w:qFormat/>
    <w:pPr>
      <w:ind w:left="840"/>
    </w:pPr>
  </w:style>
  <w:style w:type="paragraph" w:styleId="845">
    <w:name w:val="toc 4"/>
    <w:basedOn w:val="818"/>
    <w:next w:val="818"/>
    <w:uiPriority w:val="39"/>
    <w:unhideWhenUsed/>
    <w:pPr>
      <w:ind w:left="850"/>
      <w:spacing w:after="57"/>
    </w:pPr>
  </w:style>
  <w:style w:type="paragraph" w:styleId="846">
    <w:name w:val="toc 5"/>
    <w:basedOn w:val="818"/>
    <w:next w:val="818"/>
    <w:uiPriority w:val="39"/>
    <w:unhideWhenUsed/>
    <w:pPr>
      <w:ind w:left="1134"/>
      <w:spacing w:after="57"/>
    </w:pPr>
  </w:style>
  <w:style w:type="paragraph" w:styleId="847">
    <w:name w:val="toc 6"/>
    <w:basedOn w:val="818"/>
    <w:next w:val="818"/>
    <w:uiPriority w:val="39"/>
    <w:unhideWhenUsed/>
    <w:pPr>
      <w:ind w:left="1417"/>
      <w:spacing w:after="57"/>
    </w:pPr>
  </w:style>
  <w:style w:type="paragraph" w:styleId="848">
    <w:name w:val="toc 7"/>
    <w:basedOn w:val="818"/>
    <w:next w:val="818"/>
    <w:uiPriority w:val="39"/>
    <w:unhideWhenUsed/>
    <w:pPr>
      <w:ind w:left="1701"/>
      <w:spacing w:after="57"/>
    </w:pPr>
  </w:style>
  <w:style w:type="paragraph" w:styleId="849">
    <w:name w:val="toc 8"/>
    <w:basedOn w:val="818"/>
    <w:next w:val="818"/>
    <w:uiPriority w:val="39"/>
    <w:unhideWhenUsed/>
    <w:pPr>
      <w:ind w:left="1984"/>
      <w:spacing w:after="57"/>
    </w:pPr>
  </w:style>
  <w:style w:type="paragraph" w:styleId="850">
    <w:name w:val="toc 9"/>
    <w:basedOn w:val="818"/>
    <w:next w:val="818"/>
    <w:uiPriority w:val="39"/>
    <w:unhideWhenUsed/>
    <w:qFormat/>
    <w:pPr>
      <w:ind w:left="3360"/>
    </w:pPr>
  </w:style>
  <w:style w:type="paragraph" w:styleId="851">
    <w:name w:val="TOC Heading"/>
    <w:uiPriority w:val="39"/>
    <w:qFormat/>
  </w:style>
  <w:style w:type="paragraph" w:styleId="852">
    <w:name w:val="table of figures"/>
    <w:basedOn w:val="818"/>
    <w:next w:val="818"/>
    <w:unhideWhenUsed/>
    <w:qFormat/>
    <w:pPr>
      <w:ind w:left="420" w:hanging="420"/>
      <w:jc w:val="left"/>
      <w:spacing w:line="500" w:lineRule="exact"/>
    </w:pPr>
    <w:rPr>
      <w:rFonts w:ascii="Calibri" w:hAnsi="Calibri" w:eastAsia="仿宋"/>
      <w:smallCaps/>
      <w:sz w:val="20"/>
      <w:szCs w:val="20"/>
    </w:rPr>
  </w:style>
  <w:style w:type="paragraph" w:styleId="853" w:customStyle="1">
    <w:name w:val="索引 41"/>
    <w:basedOn w:val="818"/>
    <w:next w:val="818"/>
    <w:unhideWhenUsed/>
    <w:qFormat/>
    <w:pPr>
      <w:ind w:left="600"/>
    </w:pPr>
  </w:style>
  <w:style w:type="paragraph" w:styleId="854">
    <w:name w:val="List Number 2"/>
    <w:basedOn w:val="818"/>
    <w:unhideWhenUsed/>
    <w:qFormat/>
    <w:pPr>
      <w:ind w:left="425" w:hanging="425"/>
      <w:spacing w:line="300" w:lineRule="auto"/>
      <w:tabs>
        <w:tab w:val="left" w:pos="425" w:leader="none"/>
        <w:tab w:val="left" w:pos="567" w:leader="none"/>
      </w:tabs>
    </w:pPr>
    <w:rPr>
      <w:sz w:val="28"/>
      <w:szCs w:val="20"/>
    </w:rPr>
  </w:style>
  <w:style w:type="paragraph" w:styleId="855">
    <w:name w:val="Note Heading"/>
    <w:basedOn w:val="818"/>
    <w:next w:val="818"/>
    <w:link w:val="856"/>
    <w:qFormat/>
    <w:pPr>
      <w:jc w:val="center"/>
    </w:pPr>
    <w:rPr>
      <w:rFonts w:ascii="等线" w:hAnsi="等线" w:eastAsia="Arial" w:cs="Arial"/>
    </w:rPr>
  </w:style>
  <w:style w:type="character" w:styleId="856" w:customStyle="1">
    <w:name w:val="注释标题 Char2"/>
    <w:basedOn w:val="822"/>
    <w:link w:val="855"/>
    <w:uiPriority w:val="99"/>
    <w:semiHidden/>
    <w:qFormat/>
    <w:rPr>
      <w:rFonts w:ascii="Times New Roman" w:hAnsi="Times New Roman" w:eastAsia="宋体" w:cs="Times New Roman"/>
      <w:szCs w:val="24"/>
    </w:rPr>
  </w:style>
  <w:style w:type="paragraph" w:styleId="857">
    <w:name w:val="index 8"/>
    <w:basedOn w:val="818"/>
    <w:next w:val="818"/>
    <w:qFormat/>
    <w:pPr>
      <w:ind w:left="1680" w:hanging="210"/>
      <w:jc w:val="left"/>
    </w:pPr>
    <w:rPr>
      <w:rFonts w:ascii="Calibri" w:hAnsi="Calibri"/>
      <w:sz w:val="20"/>
      <w:szCs w:val="20"/>
    </w:rPr>
  </w:style>
  <w:style w:type="paragraph" w:styleId="858">
    <w:name w:val="List Number"/>
    <w:basedOn w:val="859"/>
    <w:qFormat/>
    <w:pPr>
      <w:ind w:left="720" w:right="720" w:hanging="360"/>
      <w:spacing w:before="120" w:after="240" w:line="240" w:lineRule="atLeast"/>
      <w:widowControl/>
    </w:pPr>
    <w:rPr>
      <w:rFonts w:ascii="宋体" w:hAnsi="Garamond"/>
      <w:spacing w:val="-5"/>
      <w:sz w:val="24"/>
      <w:szCs w:val="20"/>
    </w:rPr>
  </w:style>
  <w:style w:type="paragraph" w:styleId="859">
    <w:name w:val="List"/>
    <w:basedOn w:val="818"/>
    <w:qFormat/>
    <w:pPr>
      <w:ind w:left="200" w:hanging="200"/>
    </w:pPr>
  </w:style>
  <w:style w:type="paragraph" w:styleId="860">
    <w:name w:val="Normal Indent"/>
    <w:basedOn w:val="818"/>
    <w:link w:val="861"/>
    <w:unhideWhenUsed/>
    <w:qFormat/>
    <w:pPr>
      <w:ind w:firstLine="420"/>
    </w:pPr>
    <w:rPr>
      <w:sz w:val="20"/>
      <w:lang w:eastAsia="en-US"/>
    </w:rPr>
  </w:style>
  <w:style w:type="character" w:styleId="861" w:customStyle="1">
    <w:name w:val="正文缩进 Char1"/>
    <w:link w:val="860"/>
    <w:qFormat/>
    <w:rPr>
      <w:rFonts w:ascii="Times New Roman" w:hAnsi="Times New Roman" w:eastAsia="宋体" w:cs="Times New Roman"/>
      <w:szCs w:val="24"/>
    </w:rPr>
  </w:style>
  <w:style w:type="paragraph" w:styleId="862">
    <w:name w:val="index 5"/>
    <w:basedOn w:val="818"/>
    <w:next w:val="818"/>
    <w:qFormat/>
    <w:pPr>
      <w:ind w:left="1050" w:hanging="210"/>
      <w:jc w:val="left"/>
    </w:pPr>
    <w:rPr>
      <w:rFonts w:ascii="Calibri" w:hAnsi="Calibri"/>
      <w:sz w:val="20"/>
      <w:szCs w:val="20"/>
    </w:rPr>
  </w:style>
  <w:style w:type="paragraph" w:styleId="863">
    <w:name w:val="List Bullet"/>
    <w:basedOn w:val="818"/>
    <w:uiPriority w:val="99"/>
    <w:unhideWhenUsed/>
    <w:qFormat/>
    <w:pPr>
      <w:contextualSpacing/>
      <w:ind w:left="1236" w:hanging="1236"/>
      <w:tabs>
        <w:tab w:val="left" w:pos="360" w:leader="none"/>
      </w:tabs>
    </w:pPr>
    <w:rPr>
      <w:rFonts w:ascii="Calibri" w:hAnsi="Calibri"/>
      <w:szCs w:val="22"/>
    </w:rPr>
  </w:style>
  <w:style w:type="paragraph" w:styleId="864">
    <w:name w:val="Document Map"/>
    <w:basedOn w:val="818"/>
    <w:link w:val="865"/>
    <w:uiPriority w:val="99"/>
    <w:qFormat/>
    <w:rPr>
      <w:rFonts w:ascii="宋体" w:hAnsi="等线" w:eastAsia="Arial" w:cs="Arial"/>
      <w:sz w:val="18"/>
      <w:szCs w:val="18"/>
    </w:rPr>
  </w:style>
  <w:style w:type="character" w:styleId="865" w:customStyle="1">
    <w:name w:val="文档结构图 Char"/>
    <w:basedOn w:val="822"/>
    <w:link w:val="864"/>
    <w:uiPriority w:val="99"/>
    <w:semiHidden/>
    <w:qFormat/>
    <w:rPr>
      <w:rFonts w:ascii="宋体" w:hAnsi="Times New Roman" w:eastAsia="宋体" w:cs="Times New Roman"/>
      <w:sz w:val="18"/>
      <w:szCs w:val="18"/>
    </w:rPr>
  </w:style>
  <w:style w:type="paragraph" w:styleId="866">
    <w:name w:val="annotation text"/>
    <w:basedOn w:val="818"/>
    <w:link w:val="867"/>
    <w:uiPriority w:val="99"/>
    <w:qFormat/>
    <w:pPr>
      <w:jc w:val="left"/>
    </w:pPr>
    <w:rPr>
      <w:rFonts w:ascii="Calibri" w:hAnsi="Calibri" w:eastAsia="Arial" w:cs="Arial"/>
      <w:szCs w:val="22"/>
    </w:rPr>
  </w:style>
  <w:style w:type="character" w:styleId="867" w:customStyle="1">
    <w:name w:val="批注文字 Char"/>
    <w:basedOn w:val="822"/>
    <w:link w:val="866"/>
    <w:uiPriority w:val="99"/>
    <w:semiHidden/>
    <w:qFormat/>
    <w:rPr>
      <w:rFonts w:ascii="Times New Roman" w:hAnsi="Times New Roman" w:eastAsia="宋体" w:cs="Times New Roman"/>
      <w:szCs w:val="24"/>
    </w:rPr>
  </w:style>
  <w:style w:type="paragraph" w:styleId="868">
    <w:name w:val="index 6"/>
    <w:basedOn w:val="818"/>
    <w:next w:val="818"/>
    <w:qFormat/>
    <w:pPr>
      <w:ind w:left="1260" w:hanging="210"/>
      <w:jc w:val="left"/>
    </w:pPr>
    <w:rPr>
      <w:rFonts w:ascii="Calibri" w:hAnsi="Calibri"/>
      <w:sz w:val="20"/>
      <w:szCs w:val="20"/>
    </w:rPr>
  </w:style>
  <w:style w:type="paragraph" w:styleId="869">
    <w:name w:val="Salutation"/>
    <w:basedOn w:val="818"/>
    <w:next w:val="818"/>
    <w:link w:val="870"/>
    <w:unhideWhenUsed/>
    <w:qFormat/>
    <w:pPr>
      <w:ind w:firstLine="560"/>
      <w:spacing w:line="500" w:lineRule="exact"/>
    </w:pPr>
    <w:rPr>
      <w:rFonts w:ascii="Arial" w:hAnsi="Arial" w:eastAsia="方正仿宋_GBK" w:cs="Arial"/>
      <w:szCs w:val="22"/>
    </w:rPr>
  </w:style>
  <w:style w:type="character" w:styleId="870" w:customStyle="1">
    <w:name w:val="称呼 Char2"/>
    <w:basedOn w:val="822"/>
    <w:link w:val="869"/>
    <w:uiPriority w:val="99"/>
    <w:semiHidden/>
    <w:qFormat/>
    <w:rPr>
      <w:rFonts w:ascii="Times New Roman" w:hAnsi="Times New Roman" w:eastAsia="宋体" w:cs="Times New Roman"/>
      <w:szCs w:val="24"/>
    </w:rPr>
  </w:style>
  <w:style w:type="paragraph" w:styleId="871">
    <w:name w:val="Body Text 3"/>
    <w:basedOn w:val="818"/>
    <w:link w:val="872"/>
    <w:qFormat/>
    <w:rPr>
      <w:rFonts w:ascii="仿宋_GB2312" w:hAnsi="Arial" w:eastAsia="仿宋_GB2312" w:cs="Arial"/>
      <w:sz w:val="32"/>
      <w:szCs w:val="22"/>
    </w:rPr>
  </w:style>
  <w:style w:type="character" w:styleId="872" w:customStyle="1">
    <w:name w:val="正文文本 3 Char"/>
    <w:basedOn w:val="822"/>
    <w:link w:val="871"/>
    <w:uiPriority w:val="99"/>
    <w:semiHidden/>
    <w:qFormat/>
    <w:rPr>
      <w:rFonts w:ascii="Times New Roman" w:hAnsi="Times New Roman" w:eastAsia="宋体" w:cs="Times New Roman"/>
      <w:sz w:val="16"/>
      <w:szCs w:val="16"/>
    </w:rPr>
  </w:style>
  <w:style w:type="paragraph" w:styleId="873">
    <w:name w:val="List Bullet 3"/>
    <w:basedOn w:val="818"/>
    <w:uiPriority w:val="99"/>
    <w:unhideWhenUsed/>
    <w:qFormat/>
    <w:pPr>
      <w:contextualSpacing/>
      <w:ind w:left="1236" w:hanging="1236"/>
      <w:tabs>
        <w:tab w:val="left" w:pos="1200" w:leader="none"/>
      </w:tabs>
    </w:pPr>
  </w:style>
  <w:style w:type="paragraph" w:styleId="874">
    <w:name w:val="Body Text"/>
    <w:basedOn w:val="818"/>
    <w:link w:val="875"/>
    <w:uiPriority w:val="99"/>
    <w:qFormat/>
    <w:rPr>
      <w:rFonts w:ascii="楷体_GB2312" w:hAnsi="Arial" w:eastAsia="楷体_GB2312" w:cs="Arial"/>
      <w:sz w:val="28"/>
      <w:szCs w:val="22"/>
    </w:rPr>
  </w:style>
  <w:style w:type="character" w:styleId="875" w:customStyle="1">
    <w:name w:val="正文文本 Char"/>
    <w:basedOn w:val="822"/>
    <w:link w:val="874"/>
    <w:uiPriority w:val="99"/>
    <w:semiHidden/>
    <w:qFormat/>
    <w:rPr>
      <w:rFonts w:ascii="Times New Roman" w:hAnsi="Times New Roman" w:eastAsia="宋体" w:cs="Times New Roman"/>
      <w:szCs w:val="24"/>
    </w:rPr>
  </w:style>
  <w:style w:type="paragraph" w:styleId="876">
    <w:name w:val="Body Text Indent"/>
    <w:basedOn w:val="818"/>
    <w:link w:val="877"/>
    <w:qFormat/>
    <w:pPr>
      <w:ind w:firstLine="645"/>
    </w:pPr>
    <w:rPr>
      <w:rFonts w:ascii="楷体_GB2312" w:hAnsi="等线" w:eastAsia="楷体_GB2312" w:cs="Arial"/>
      <w:sz w:val="32"/>
      <w:szCs w:val="22"/>
    </w:rPr>
  </w:style>
  <w:style w:type="character" w:styleId="877" w:customStyle="1">
    <w:name w:val="正文文本缩进 Char"/>
    <w:basedOn w:val="822"/>
    <w:link w:val="876"/>
    <w:uiPriority w:val="99"/>
    <w:semiHidden/>
    <w:qFormat/>
    <w:rPr>
      <w:rFonts w:ascii="Times New Roman" w:hAnsi="Times New Roman" w:eastAsia="宋体" w:cs="Times New Roman"/>
      <w:szCs w:val="24"/>
    </w:rPr>
  </w:style>
  <w:style w:type="paragraph" w:styleId="878">
    <w:name w:val="List Number 3"/>
    <w:basedOn w:val="818"/>
    <w:qFormat/>
    <w:pPr>
      <w:ind w:left="720" w:hanging="720"/>
      <w:tabs>
        <w:tab w:val="left" w:pos="1200" w:leader="none"/>
      </w:tabs>
    </w:pPr>
  </w:style>
  <w:style w:type="paragraph" w:styleId="879">
    <w:name w:val="List 2"/>
    <w:basedOn w:val="818"/>
    <w:unhideWhenUsed/>
    <w:qFormat/>
    <w:pPr>
      <w:ind w:left="100" w:hanging="200"/>
      <w:spacing w:line="500" w:lineRule="exact"/>
    </w:pPr>
    <w:rPr>
      <w:rFonts w:ascii="Arial" w:hAnsi="Arial" w:eastAsia="仿宋" w:cs="Arial"/>
      <w:sz w:val="28"/>
    </w:rPr>
  </w:style>
  <w:style w:type="paragraph" w:styleId="880">
    <w:name w:val="Block Text"/>
    <w:basedOn w:val="818"/>
    <w:qFormat/>
    <w:pPr>
      <w:ind w:left="630" w:right="630"/>
      <w:jc w:val="center"/>
    </w:pPr>
    <w:rPr>
      <w:rFonts w:ascii="宋体"/>
      <w:b/>
      <w:sz w:val="32"/>
    </w:rPr>
  </w:style>
  <w:style w:type="paragraph" w:styleId="881">
    <w:name w:val="List Bullet 2"/>
    <w:basedOn w:val="818"/>
    <w:qFormat/>
    <w:pPr>
      <w:ind w:left="1236" w:hanging="1236"/>
      <w:tabs>
        <w:tab w:val="left" w:pos="780" w:leader="none"/>
      </w:tabs>
    </w:pPr>
  </w:style>
  <w:style w:type="paragraph" w:styleId="882">
    <w:name w:val="HTML Address"/>
    <w:basedOn w:val="818"/>
    <w:link w:val="883"/>
    <w:qFormat/>
    <w:rPr>
      <w:rFonts w:ascii="等线" w:hAnsi="等线" w:eastAsia="Arial" w:cs="Arial"/>
      <w:i/>
      <w:iCs/>
    </w:rPr>
  </w:style>
  <w:style w:type="character" w:styleId="883" w:customStyle="1">
    <w:name w:val="HTML 地址 Char1"/>
    <w:basedOn w:val="822"/>
    <w:link w:val="882"/>
    <w:uiPriority w:val="99"/>
    <w:semiHidden/>
    <w:qFormat/>
    <w:rPr>
      <w:rFonts w:ascii="Times New Roman" w:hAnsi="Times New Roman" w:eastAsia="宋体" w:cs="Times New Roman"/>
      <w:i/>
      <w:iCs/>
      <w:szCs w:val="24"/>
    </w:rPr>
  </w:style>
  <w:style w:type="paragraph" w:styleId="884">
    <w:name w:val="index 4"/>
    <w:basedOn w:val="818"/>
    <w:next w:val="818"/>
    <w:unhideWhenUsed/>
    <w:qFormat/>
    <w:pPr>
      <w:ind w:left="600"/>
    </w:pPr>
  </w:style>
  <w:style w:type="paragraph" w:styleId="885">
    <w:name w:val="Plain Text"/>
    <w:basedOn w:val="818"/>
    <w:link w:val="886"/>
    <w:uiPriority w:val="99"/>
    <w:qFormat/>
    <w:rPr>
      <w:rFonts w:ascii="宋体" w:hAnsi="Courier New" w:eastAsia="Arial" w:cs="Courier New"/>
      <w:szCs w:val="21"/>
    </w:rPr>
  </w:style>
  <w:style w:type="character" w:styleId="886" w:customStyle="1">
    <w:name w:val="纯文本 Char"/>
    <w:basedOn w:val="822"/>
    <w:link w:val="885"/>
    <w:uiPriority w:val="99"/>
    <w:qFormat/>
    <w:rPr>
      <w:rFonts w:ascii="宋体" w:hAnsi="Courier New" w:eastAsia="宋体" w:cs="Courier New"/>
      <w:szCs w:val="21"/>
    </w:rPr>
  </w:style>
  <w:style w:type="paragraph" w:styleId="887">
    <w:name w:val="List Bullet 5"/>
    <w:basedOn w:val="818"/>
    <w:qFormat/>
    <w:pPr>
      <w:spacing w:line="312" w:lineRule="atLeast"/>
    </w:pPr>
    <w:rPr>
      <w:szCs w:val="20"/>
    </w:rPr>
  </w:style>
  <w:style w:type="paragraph" w:styleId="888">
    <w:name w:val="index 3"/>
    <w:basedOn w:val="818"/>
    <w:next w:val="818"/>
    <w:qFormat/>
    <w:pPr>
      <w:ind w:left="630" w:hanging="210"/>
      <w:jc w:val="left"/>
    </w:pPr>
    <w:rPr>
      <w:rFonts w:ascii="Calibri" w:hAnsi="Calibri"/>
      <w:sz w:val="20"/>
      <w:szCs w:val="20"/>
    </w:rPr>
  </w:style>
  <w:style w:type="paragraph" w:styleId="889">
    <w:name w:val="Date"/>
    <w:basedOn w:val="818"/>
    <w:next w:val="818"/>
    <w:link w:val="890"/>
    <w:qFormat/>
    <w:pPr>
      <w:ind w:left="100"/>
    </w:pPr>
    <w:rPr>
      <w:rFonts w:ascii="仿宋_GB2312" w:hAnsi="等线" w:eastAsia="仿宋_GB2312" w:cs="Arial"/>
      <w:b/>
      <w:sz w:val="36"/>
    </w:rPr>
  </w:style>
  <w:style w:type="character" w:styleId="890" w:customStyle="1">
    <w:name w:val="日期 Char"/>
    <w:basedOn w:val="822"/>
    <w:link w:val="889"/>
    <w:qFormat/>
    <w:rPr>
      <w:rFonts w:ascii="Times New Roman" w:hAnsi="Times New Roman" w:eastAsia="宋体" w:cs="Times New Roman"/>
      <w:szCs w:val="24"/>
    </w:rPr>
  </w:style>
  <w:style w:type="paragraph" w:styleId="891">
    <w:name w:val="Body Text Indent 2"/>
    <w:basedOn w:val="818"/>
    <w:link w:val="892"/>
    <w:qFormat/>
    <w:pPr>
      <w:ind w:firstLine="560"/>
      <w:spacing w:line="520" w:lineRule="exact"/>
    </w:pPr>
    <w:rPr>
      <w:rFonts w:ascii="楷体_GB2312" w:hAnsi="等线" w:eastAsia="楷体_GB2312" w:cs="Arial"/>
      <w:sz w:val="28"/>
      <w:szCs w:val="28"/>
    </w:rPr>
  </w:style>
  <w:style w:type="character" w:styleId="892" w:customStyle="1">
    <w:name w:val="正文文本缩进 2 Char"/>
    <w:basedOn w:val="822"/>
    <w:link w:val="891"/>
    <w:uiPriority w:val="99"/>
    <w:semiHidden/>
    <w:qFormat/>
    <w:rPr>
      <w:rFonts w:ascii="Times New Roman" w:hAnsi="Times New Roman" w:eastAsia="宋体" w:cs="Times New Roman"/>
      <w:szCs w:val="24"/>
    </w:rPr>
  </w:style>
  <w:style w:type="character" w:styleId="893" w:customStyle="1">
    <w:name w:val="尾注文本 Char"/>
    <w:basedOn w:val="822"/>
    <w:link w:val="840"/>
    <w:uiPriority w:val="99"/>
    <w:semiHidden/>
    <w:qFormat/>
    <w:rPr>
      <w:rFonts w:ascii="Times New Roman" w:hAnsi="Times New Roman" w:eastAsia="宋体" w:cs="Times New Roman"/>
      <w:szCs w:val="24"/>
    </w:rPr>
  </w:style>
  <w:style w:type="paragraph" w:styleId="894">
    <w:name w:val="Balloon Text"/>
    <w:basedOn w:val="818"/>
    <w:link w:val="895"/>
    <w:qFormat/>
    <w:rPr>
      <w:rFonts w:ascii="等线" w:hAnsi="等线" w:eastAsia="Arial" w:cs="Arial"/>
      <w:sz w:val="18"/>
      <w:szCs w:val="18"/>
    </w:rPr>
  </w:style>
  <w:style w:type="character" w:styleId="895" w:customStyle="1">
    <w:name w:val="批注框文本 Char"/>
    <w:basedOn w:val="822"/>
    <w:link w:val="894"/>
    <w:qFormat/>
    <w:rPr>
      <w:rFonts w:ascii="Times New Roman" w:hAnsi="Times New Roman" w:eastAsia="宋体" w:cs="Times New Roman"/>
      <w:sz w:val="18"/>
      <w:szCs w:val="18"/>
    </w:rPr>
  </w:style>
  <w:style w:type="paragraph" w:styleId="896">
    <w:name w:val="index heading"/>
    <w:basedOn w:val="818"/>
    <w:next w:val="897"/>
    <w:unhideWhenUsed/>
    <w:qFormat/>
    <w:pPr>
      <w:spacing w:line="300" w:lineRule="auto"/>
    </w:pPr>
    <w:rPr>
      <w:rFonts w:eastAsia="楷体_GB2312"/>
      <w:sz w:val="24"/>
    </w:rPr>
  </w:style>
  <w:style w:type="paragraph" w:styleId="897">
    <w:name w:val="index 1"/>
    <w:basedOn w:val="818"/>
    <w:next w:val="818"/>
    <w:unhideWhenUsed/>
    <w:qFormat/>
  </w:style>
  <w:style w:type="character" w:styleId="898" w:customStyle="1">
    <w:name w:val="副标题 Char"/>
    <w:basedOn w:val="822"/>
    <w:link w:val="828"/>
    <w:uiPriority w:val="11"/>
    <w:qFormat/>
    <w:rPr>
      <w:rFonts w:ascii="等线 Light" w:hAnsi="等线 Light" w:eastAsia="宋体" w:cs="Arial"/>
      <w:b/>
      <w:bCs/>
      <w:sz w:val="32"/>
      <w:szCs w:val="32"/>
    </w:rPr>
  </w:style>
  <w:style w:type="character" w:styleId="899" w:customStyle="1">
    <w:name w:val="脚注文本 Char"/>
    <w:basedOn w:val="822"/>
    <w:link w:val="838"/>
    <w:uiPriority w:val="99"/>
    <w:semiHidden/>
    <w:qFormat/>
    <w:rPr>
      <w:rFonts w:ascii="Times New Roman" w:hAnsi="Times New Roman" w:eastAsia="宋体" w:cs="Times New Roman"/>
      <w:sz w:val="18"/>
      <w:szCs w:val="18"/>
    </w:rPr>
  </w:style>
  <w:style w:type="paragraph" w:styleId="900">
    <w:name w:val="Body Text Indent 3"/>
    <w:basedOn w:val="818"/>
    <w:link w:val="901"/>
    <w:qFormat/>
    <w:pPr>
      <w:ind w:left="520" w:firstLine="425"/>
      <w:jc w:val="center"/>
    </w:pPr>
    <w:rPr>
      <w:rFonts w:ascii="方正行楷简体" w:hAnsi="Arial" w:eastAsia="方正行楷简体" w:cs="Arial"/>
      <w:sz w:val="36"/>
      <w:szCs w:val="22"/>
    </w:rPr>
  </w:style>
  <w:style w:type="character" w:styleId="901" w:customStyle="1">
    <w:name w:val="正文文本缩进 3 Char"/>
    <w:basedOn w:val="822"/>
    <w:link w:val="900"/>
    <w:uiPriority w:val="99"/>
    <w:semiHidden/>
    <w:qFormat/>
    <w:rPr>
      <w:rFonts w:ascii="Times New Roman" w:hAnsi="Times New Roman" w:eastAsia="宋体" w:cs="Times New Roman"/>
      <w:sz w:val="16"/>
      <w:szCs w:val="16"/>
    </w:rPr>
  </w:style>
  <w:style w:type="paragraph" w:styleId="902">
    <w:name w:val="index 7"/>
    <w:basedOn w:val="818"/>
    <w:next w:val="818"/>
    <w:qFormat/>
    <w:pPr>
      <w:ind w:left="1470" w:hanging="210"/>
      <w:jc w:val="left"/>
    </w:pPr>
    <w:rPr>
      <w:rFonts w:ascii="Calibri" w:hAnsi="Calibri"/>
      <w:sz w:val="20"/>
      <w:szCs w:val="20"/>
    </w:rPr>
  </w:style>
  <w:style w:type="paragraph" w:styleId="903">
    <w:name w:val="index 9"/>
    <w:basedOn w:val="818"/>
    <w:next w:val="818"/>
    <w:qFormat/>
    <w:pPr>
      <w:ind w:left="1890" w:hanging="210"/>
      <w:jc w:val="left"/>
    </w:pPr>
    <w:rPr>
      <w:rFonts w:ascii="Calibri" w:hAnsi="Calibri"/>
      <w:sz w:val="20"/>
      <w:szCs w:val="20"/>
    </w:rPr>
  </w:style>
  <w:style w:type="paragraph" w:styleId="904">
    <w:name w:val="Body Text 2"/>
    <w:basedOn w:val="818"/>
    <w:link w:val="905"/>
    <w:qFormat/>
    <w:pPr>
      <w:spacing w:after="120" w:line="480" w:lineRule="auto"/>
    </w:pPr>
    <w:rPr>
      <w:rFonts w:ascii="等线" w:hAnsi="等线" w:eastAsia="Arial" w:cs="Arial"/>
    </w:rPr>
  </w:style>
  <w:style w:type="character" w:styleId="905" w:customStyle="1">
    <w:name w:val="正文文本 2 Char"/>
    <w:basedOn w:val="822"/>
    <w:link w:val="904"/>
    <w:qFormat/>
    <w:rPr>
      <w:rFonts w:ascii="Times New Roman" w:hAnsi="Times New Roman" w:eastAsia="宋体" w:cs="Times New Roman"/>
      <w:szCs w:val="24"/>
    </w:rPr>
  </w:style>
  <w:style w:type="paragraph" w:styleId="906">
    <w:name w:val="HTML Preformatted"/>
    <w:basedOn w:val="818"/>
    <w:link w:val="907"/>
    <w:qFormat/>
    <w:rPr>
      <w:rFonts w:ascii="Courier New" w:hAnsi="Courier New" w:eastAsia="Arial" w:cs="Courier New"/>
      <w:szCs w:val="22"/>
    </w:rPr>
  </w:style>
  <w:style w:type="character" w:styleId="907" w:customStyle="1">
    <w:name w:val="HTML 预设格式 Char1"/>
    <w:basedOn w:val="822"/>
    <w:link w:val="906"/>
    <w:uiPriority w:val="99"/>
    <w:semiHidden/>
    <w:qFormat/>
    <w:rPr>
      <w:rFonts w:ascii="Courier New" w:hAnsi="Courier New" w:eastAsia="宋体" w:cs="Courier New"/>
      <w:sz w:val="20"/>
      <w:szCs w:val="20"/>
    </w:rPr>
  </w:style>
  <w:style w:type="paragraph" w:styleId="908">
    <w:name w:val="Normal (Web)"/>
    <w:basedOn w:val="818"/>
    <w:link w:val="909"/>
    <w:uiPriority w:val="99"/>
    <w:qFormat/>
    <w:pPr>
      <w:jc w:val="left"/>
      <w:spacing w:before="100" w:beforeAutospacing="1" w:after="100" w:afterAutospacing="1"/>
      <w:widowControl/>
    </w:pPr>
    <w:rPr>
      <w:rFonts w:ascii="宋体" w:hAnsi="宋体"/>
      <w:color w:val="000000"/>
      <w:sz w:val="24"/>
      <w:lang w:eastAsia="en-US"/>
    </w:rPr>
  </w:style>
  <w:style w:type="character" w:styleId="909" w:customStyle="1">
    <w:name w:val="普通(网站) Char1"/>
    <w:link w:val="908"/>
    <w:qFormat/>
    <w:rPr>
      <w:rFonts w:ascii="宋体" w:hAnsi="宋体" w:cs="宋体"/>
      <w:color w:val="000000"/>
      <w:sz w:val="24"/>
      <w:szCs w:val="24"/>
    </w:rPr>
  </w:style>
  <w:style w:type="paragraph" w:styleId="910">
    <w:name w:val="index 2"/>
    <w:basedOn w:val="818"/>
    <w:next w:val="818"/>
    <w:qFormat/>
    <w:pPr>
      <w:ind w:left="420" w:hanging="210"/>
      <w:jc w:val="left"/>
    </w:pPr>
    <w:rPr>
      <w:rFonts w:ascii="Calibri" w:hAnsi="Calibri"/>
      <w:sz w:val="20"/>
      <w:szCs w:val="20"/>
    </w:rPr>
  </w:style>
  <w:style w:type="character" w:styleId="911" w:customStyle="1">
    <w:name w:val="标题 Char"/>
    <w:basedOn w:val="822"/>
    <w:link w:val="827"/>
    <w:uiPriority w:val="10"/>
    <w:qFormat/>
    <w:rPr>
      <w:rFonts w:ascii="等线 Light" w:hAnsi="等线 Light" w:eastAsia="宋体" w:cs="Arial"/>
      <w:b/>
      <w:bCs/>
      <w:sz w:val="32"/>
      <w:szCs w:val="32"/>
    </w:rPr>
  </w:style>
  <w:style w:type="paragraph" w:styleId="912">
    <w:name w:val="annotation subject"/>
    <w:basedOn w:val="866"/>
    <w:next w:val="866"/>
    <w:link w:val="913"/>
    <w:uiPriority w:val="99"/>
    <w:qFormat/>
    <w:rPr>
      <w:b/>
      <w:bCs/>
    </w:rPr>
  </w:style>
  <w:style w:type="character" w:styleId="913" w:customStyle="1">
    <w:name w:val="批注主题 Char"/>
    <w:basedOn w:val="867"/>
    <w:link w:val="912"/>
    <w:uiPriority w:val="99"/>
    <w:semiHidden/>
    <w:qFormat/>
    <w:rPr>
      <w:rFonts w:ascii="Times New Roman" w:hAnsi="Times New Roman" w:eastAsia="宋体" w:cs="Times New Roman"/>
      <w:b/>
      <w:bCs/>
      <w:szCs w:val="24"/>
    </w:rPr>
  </w:style>
  <w:style w:type="paragraph" w:styleId="914">
    <w:name w:val="Body Text First Indent"/>
    <w:basedOn w:val="874"/>
    <w:link w:val="915"/>
    <w:unhideWhenUsed/>
    <w:qFormat/>
    <w:pPr>
      <w:ind w:firstLine="420"/>
      <w:spacing w:after="120"/>
    </w:pPr>
    <w:rPr>
      <w:rFonts w:ascii="Arial" w:eastAsia="Arial"/>
      <w:sz w:val="21"/>
      <w:szCs w:val="21"/>
    </w:rPr>
  </w:style>
  <w:style w:type="character" w:styleId="915" w:customStyle="1">
    <w:name w:val="正文首行缩进 Char"/>
    <w:basedOn w:val="875"/>
    <w:link w:val="914"/>
    <w:uiPriority w:val="99"/>
    <w:semiHidden/>
    <w:qFormat/>
    <w:rPr>
      <w:rFonts w:ascii="Times New Roman" w:hAnsi="Times New Roman" w:eastAsia="宋体" w:cs="Times New Roman"/>
      <w:szCs w:val="24"/>
    </w:rPr>
  </w:style>
  <w:style w:type="paragraph" w:styleId="916">
    <w:name w:val="Body Text First Indent 2"/>
    <w:basedOn w:val="876"/>
    <w:link w:val="917"/>
    <w:unhideWhenUsed/>
    <w:qFormat/>
    <w:pPr>
      <w:ind w:left="420" w:firstLine="420"/>
      <w:spacing w:after="120"/>
    </w:pPr>
    <w:rPr>
      <w:rFonts w:ascii="Arial" w:hAnsi="Arial" w:eastAsia="方正仿宋_GBK"/>
      <w:sz w:val="21"/>
      <w:szCs w:val="24"/>
    </w:rPr>
  </w:style>
  <w:style w:type="character" w:styleId="917" w:customStyle="1">
    <w:name w:val="正文首行缩进 2 Char2"/>
    <w:basedOn w:val="877"/>
    <w:link w:val="916"/>
    <w:uiPriority w:val="99"/>
    <w:semiHidden/>
    <w:qFormat/>
    <w:rPr>
      <w:rFonts w:ascii="Times New Roman" w:hAnsi="Times New Roman" w:eastAsia="宋体" w:cs="Times New Roman"/>
      <w:szCs w:val="24"/>
    </w:rPr>
  </w:style>
  <w:style w:type="table" w:styleId="918">
    <w:name w:val="Table Theme"/>
    <w:basedOn w:val="823"/>
    <w:qFormat/>
    <w:pPr>
      <w:jc w:val="both"/>
      <w:widowControl w:val="off"/>
    </w:pPr>
    <w:tblPr>
      <w:tblInd w:w="0" w:type="dxa"/>
      <w:tblCellMar>
        <w:left w:w="108" w:type="dxa"/>
        <w:top w:w="0" w:type="dxa"/>
        <w:right w:w="108" w:type="dxa"/>
        <w:bottom w:w="0" w:type="dxa"/>
      </w:tblCellMar>
    </w:tblPr>
  </w:style>
  <w:style w:type="table" w:styleId="919">
    <w:name w:val="Table Elegant"/>
    <w:basedOn w:val="823"/>
    <w:unhideWhenUsed/>
    <w:qFormat/>
    <w:pPr>
      <w:jc w:val="both"/>
      <w:widowControl w:val="off"/>
    </w:pPr>
    <w:tblPr>
      <w:tblInd w:w="0" w:type="dxa"/>
      <w:tblCellMar>
        <w:left w:w="108" w:type="dxa"/>
        <w:top w:w="0" w:type="dxa"/>
        <w:right w:w="108" w:type="dxa"/>
        <w:bottom w:w="0" w:type="dxa"/>
      </w:tblCellMar>
    </w:tblPr>
  </w:style>
  <w:style w:type="character" w:styleId="920">
    <w:name w:val="Strong"/>
    <w:uiPriority w:val="22"/>
    <w:qFormat/>
    <w:rPr>
      <w:b/>
      <w:bCs/>
    </w:rPr>
  </w:style>
  <w:style w:type="character" w:styleId="921">
    <w:name w:val="page number"/>
    <w:basedOn w:val="822"/>
    <w:qFormat/>
  </w:style>
  <w:style w:type="character" w:styleId="922">
    <w:name w:val="FollowedHyperlink"/>
    <w:basedOn w:val="822"/>
    <w:uiPriority w:val="99"/>
    <w:unhideWhenUsed/>
    <w:qFormat/>
    <w:rPr>
      <w:color w:val="954f72"/>
      <w:u w:val="single"/>
    </w:rPr>
  </w:style>
  <w:style w:type="character" w:styleId="923">
    <w:name w:val="Emphasis"/>
    <w:uiPriority w:val="20"/>
    <w:qFormat/>
    <w:rPr>
      <w:color w:val="cc0000"/>
    </w:rPr>
  </w:style>
  <w:style w:type="character" w:styleId="924">
    <w:name w:val="HTML Definition"/>
    <w:basedOn w:val="822"/>
    <w:unhideWhenUsed/>
    <w:qFormat/>
  </w:style>
  <w:style w:type="character" w:styleId="925">
    <w:name w:val="HTML Typewriter"/>
    <w:unhideWhenUsed/>
    <w:qFormat/>
    <w:rPr>
      <w:rFonts w:ascii="Courier New" w:hAnsi="Courier New" w:eastAsia="Courier New" w:cs="Courier New"/>
      <w:sz w:val="24"/>
      <w:szCs w:val="24"/>
    </w:rPr>
  </w:style>
  <w:style w:type="character" w:styleId="926">
    <w:name w:val="HTML Acronym"/>
    <w:basedOn w:val="822"/>
    <w:qFormat/>
  </w:style>
  <w:style w:type="character" w:styleId="927">
    <w:name w:val="HTML Variable"/>
    <w:basedOn w:val="822"/>
    <w:unhideWhenUsed/>
    <w:qFormat/>
  </w:style>
  <w:style w:type="character" w:styleId="928">
    <w:name w:val="HTML Code"/>
    <w:unhideWhenUsed/>
    <w:qFormat/>
    <w:rPr>
      <w:rFonts w:ascii="Courier New" w:hAnsi="Courier New" w:eastAsia="Courier New" w:cs="Courier New"/>
      <w:sz w:val="24"/>
      <w:szCs w:val="24"/>
    </w:rPr>
  </w:style>
  <w:style w:type="character" w:styleId="929">
    <w:name w:val="annotation reference"/>
    <w:uiPriority w:val="99"/>
    <w:qFormat/>
    <w:rPr>
      <w:sz w:val="21"/>
      <w:szCs w:val="21"/>
    </w:rPr>
  </w:style>
  <w:style w:type="character" w:styleId="930">
    <w:name w:val="HTML Cite"/>
    <w:basedOn w:val="822"/>
    <w:unhideWhenUsed/>
    <w:qFormat/>
  </w:style>
  <w:style w:type="character" w:styleId="931">
    <w:name w:val="HTML Keyboard"/>
    <w:unhideWhenUsed/>
    <w:qFormat/>
    <w:rPr>
      <w:rFonts w:ascii="Courier New" w:hAnsi="Courier New" w:eastAsia="Courier New" w:cs="Courier New"/>
      <w:sz w:val="24"/>
      <w:szCs w:val="24"/>
    </w:rPr>
  </w:style>
  <w:style w:type="character" w:styleId="932">
    <w:name w:val="HTML Sample"/>
    <w:unhideWhenUsed/>
    <w:qFormat/>
    <w:rPr>
      <w:rFonts w:ascii="Courier New" w:hAnsi="Courier New" w:eastAsia="Courier New" w:cs="Courier New"/>
    </w:rPr>
  </w:style>
  <w:style w:type="character" w:styleId="933" w:customStyle="1">
    <w:name w:val="Heading 1 Char"/>
    <w:basedOn w:val="822"/>
    <w:uiPriority w:val="9"/>
    <w:rPr>
      <w:rFonts w:ascii="Arial" w:hAnsi="Arial" w:eastAsia="Arial" w:cs="Arial"/>
      <w:sz w:val="40"/>
      <w:szCs w:val="40"/>
    </w:rPr>
  </w:style>
  <w:style w:type="character" w:styleId="934" w:customStyle="1">
    <w:name w:val="Heading 2 Char"/>
    <w:basedOn w:val="822"/>
    <w:uiPriority w:val="9"/>
    <w:rPr>
      <w:rFonts w:ascii="Arial" w:hAnsi="Arial" w:eastAsia="Arial" w:cs="Arial"/>
      <w:sz w:val="34"/>
    </w:rPr>
  </w:style>
  <w:style w:type="character" w:styleId="935" w:customStyle="1">
    <w:name w:val="Heading 3 Char"/>
    <w:basedOn w:val="822"/>
    <w:uiPriority w:val="9"/>
    <w:rPr>
      <w:rFonts w:ascii="Arial" w:hAnsi="Arial" w:eastAsia="Arial" w:cs="Arial"/>
      <w:sz w:val="30"/>
      <w:szCs w:val="30"/>
    </w:rPr>
  </w:style>
  <w:style w:type="character" w:styleId="936" w:customStyle="1">
    <w:name w:val="Heading 4 Char"/>
    <w:basedOn w:val="822"/>
    <w:uiPriority w:val="9"/>
    <w:rPr>
      <w:rFonts w:ascii="Arial" w:hAnsi="Arial" w:eastAsia="Arial" w:cs="Arial"/>
      <w:b/>
      <w:bCs/>
      <w:sz w:val="26"/>
      <w:szCs w:val="26"/>
    </w:rPr>
  </w:style>
  <w:style w:type="character" w:styleId="937" w:customStyle="1">
    <w:name w:val="Heading 5 Char"/>
    <w:basedOn w:val="822"/>
    <w:uiPriority w:val="9"/>
    <w:rPr>
      <w:rFonts w:ascii="Arial" w:hAnsi="Arial" w:eastAsia="Arial" w:cs="Arial"/>
      <w:b/>
      <w:bCs/>
      <w:sz w:val="24"/>
      <w:szCs w:val="24"/>
    </w:rPr>
  </w:style>
  <w:style w:type="character" w:styleId="938" w:customStyle="1">
    <w:name w:val="Heading 6 Char"/>
    <w:basedOn w:val="822"/>
    <w:uiPriority w:val="9"/>
    <w:rPr>
      <w:rFonts w:ascii="Arial" w:hAnsi="Arial" w:eastAsia="Arial" w:cs="Arial"/>
      <w:b/>
      <w:bCs/>
      <w:sz w:val="22"/>
      <w:szCs w:val="22"/>
    </w:rPr>
  </w:style>
  <w:style w:type="character" w:styleId="939" w:customStyle="1">
    <w:name w:val="Heading 7 Char"/>
    <w:basedOn w:val="822"/>
    <w:uiPriority w:val="9"/>
    <w:rPr>
      <w:rFonts w:ascii="Arial" w:hAnsi="Arial" w:eastAsia="Arial" w:cs="Arial"/>
      <w:b/>
      <w:bCs/>
      <w:i/>
      <w:iCs/>
      <w:sz w:val="22"/>
      <w:szCs w:val="22"/>
    </w:rPr>
  </w:style>
  <w:style w:type="character" w:styleId="940" w:customStyle="1">
    <w:name w:val="Heading 8 Char"/>
    <w:basedOn w:val="822"/>
    <w:uiPriority w:val="9"/>
    <w:rPr>
      <w:rFonts w:ascii="Arial" w:hAnsi="Arial" w:eastAsia="Arial" w:cs="Arial"/>
      <w:i/>
      <w:iCs/>
      <w:sz w:val="22"/>
      <w:szCs w:val="22"/>
    </w:rPr>
  </w:style>
  <w:style w:type="character" w:styleId="941" w:customStyle="1">
    <w:name w:val="Heading 9 Char"/>
    <w:basedOn w:val="822"/>
    <w:uiPriority w:val="9"/>
    <w:rPr>
      <w:rFonts w:ascii="Arial" w:hAnsi="Arial" w:eastAsia="Arial" w:cs="Arial"/>
      <w:i/>
      <w:iCs/>
      <w:sz w:val="21"/>
      <w:szCs w:val="21"/>
    </w:rPr>
  </w:style>
  <w:style w:type="character" w:styleId="942" w:customStyle="1">
    <w:name w:val="Title Char"/>
    <w:basedOn w:val="822"/>
    <w:uiPriority w:val="10"/>
    <w:rPr>
      <w:sz w:val="48"/>
      <w:szCs w:val="48"/>
    </w:rPr>
  </w:style>
  <w:style w:type="character" w:styleId="943" w:customStyle="1">
    <w:name w:val="Subtitle Char"/>
    <w:basedOn w:val="822"/>
    <w:uiPriority w:val="11"/>
    <w:rPr>
      <w:sz w:val="24"/>
      <w:szCs w:val="24"/>
    </w:rPr>
  </w:style>
  <w:style w:type="character" w:styleId="944" w:customStyle="1">
    <w:name w:val="引用 Char3"/>
    <w:link w:val="829"/>
    <w:uiPriority w:val="29"/>
    <w:rPr>
      <w:i/>
    </w:rPr>
  </w:style>
  <w:style w:type="character" w:styleId="945" w:customStyle="1">
    <w:name w:val="明显引用 Char"/>
    <w:link w:val="831"/>
    <w:uiPriority w:val="30"/>
    <w:rPr>
      <w:i/>
    </w:rPr>
  </w:style>
  <w:style w:type="character" w:styleId="946" w:customStyle="1">
    <w:name w:val="Header Char"/>
    <w:basedOn w:val="822"/>
    <w:link w:val="833"/>
    <w:uiPriority w:val="99"/>
  </w:style>
  <w:style w:type="character" w:styleId="947" w:customStyle="1">
    <w:name w:val="Footer Char"/>
    <w:basedOn w:val="822"/>
    <w:uiPriority w:val="99"/>
  </w:style>
  <w:style w:type="character" w:styleId="948" w:customStyle="1">
    <w:name w:val="Caption Char"/>
    <w:link w:val="834"/>
    <w:uiPriority w:val="99"/>
  </w:style>
  <w:style w:type="table" w:styleId="949" w:customStyle="1">
    <w:name w:val="Table Grid Light"/>
    <w:basedOn w:val="823"/>
    <w:uiPriority w:val="59"/>
    <w:tblPr>
      <w:tblInd w:w="0" w:type="dxa"/>
      <w:tblCellMar>
        <w:left w:w="108" w:type="dxa"/>
        <w:top w:w="0" w:type="dxa"/>
        <w:right w:w="108" w:type="dxa"/>
        <w:bottom w:w="0" w:type="dxa"/>
      </w:tblCellMar>
    </w:tblPr>
  </w:style>
  <w:style w:type="table" w:styleId="950" w:customStyle="1">
    <w:name w:val="Plain Table 1"/>
    <w:basedOn w:val="823"/>
    <w:uiPriority w:val="59"/>
    <w:tblPr>
      <w:tblInd w:w="0" w:type="dxa"/>
      <w:tblCellMar>
        <w:left w:w="108" w:type="dxa"/>
        <w:top w:w="0" w:type="dxa"/>
        <w:right w:w="108" w:type="dxa"/>
        <w:bottom w:w="0" w:type="dxa"/>
      </w:tblCellMar>
    </w:tblPr>
  </w:style>
  <w:style w:type="table" w:styleId="951" w:customStyle="1">
    <w:name w:val="Plain Table 2"/>
    <w:basedOn w:val="823"/>
    <w:uiPriority w:val="59"/>
    <w:tblPr>
      <w:tblInd w:w="0" w:type="dxa"/>
      <w:tblCellMar>
        <w:left w:w="108" w:type="dxa"/>
        <w:top w:w="0" w:type="dxa"/>
        <w:right w:w="108" w:type="dxa"/>
        <w:bottom w:w="0" w:type="dxa"/>
      </w:tblCellMar>
    </w:tblPr>
  </w:style>
  <w:style w:type="table" w:styleId="952" w:customStyle="1">
    <w:name w:val="Plain Table 3"/>
    <w:basedOn w:val="823"/>
    <w:uiPriority w:val="99"/>
    <w:tblPr>
      <w:tblInd w:w="0" w:type="dxa"/>
      <w:tblCellMar>
        <w:left w:w="108" w:type="dxa"/>
        <w:top w:w="0" w:type="dxa"/>
        <w:right w:w="108" w:type="dxa"/>
        <w:bottom w:w="0" w:type="dxa"/>
      </w:tblCellMar>
    </w:tblPr>
  </w:style>
  <w:style w:type="table" w:styleId="953" w:customStyle="1">
    <w:name w:val="Plain Table 4"/>
    <w:basedOn w:val="823"/>
    <w:uiPriority w:val="99"/>
    <w:tblPr>
      <w:tblInd w:w="0" w:type="dxa"/>
      <w:tblCellMar>
        <w:left w:w="108" w:type="dxa"/>
        <w:top w:w="0" w:type="dxa"/>
        <w:right w:w="108" w:type="dxa"/>
        <w:bottom w:w="0" w:type="dxa"/>
      </w:tblCellMar>
    </w:tblPr>
  </w:style>
  <w:style w:type="table" w:styleId="954" w:customStyle="1">
    <w:name w:val="Plain Table 5"/>
    <w:basedOn w:val="823"/>
    <w:uiPriority w:val="99"/>
    <w:tblPr>
      <w:tblInd w:w="0" w:type="dxa"/>
      <w:tblCellMar>
        <w:left w:w="108" w:type="dxa"/>
        <w:top w:w="0" w:type="dxa"/>
        <w:right w:w="108" w:type="dxa"/>
        <w:bottom w:w="0" w:type="dxa"/>
      </w:tblCellMar>
    </w:tblPr>
  </w:style>
  <w:style w:type="table" w:styleId="955" w:customStyle="1">
    <w:name w:val="Grid Table 1 Light"/>
    <w:basedOn w:val="823"/>
    <w:uiPriority w:val="99"/>
    <w:tblPr>
      <w:tblInd w:w="0" w:type="dxa"/>
      <w:tblCellMar>
        <w:left w:w="108" w:type="dxa"/>
        <w:top w:w="0" w:type="dxa"/>
        <w:right w:w="108" w:type="dxa"/>
        <w:bottom w:w="0" w:type="dxa"/>
      </w:tblCellMar>
    </w:tblPr>
  </w:style>
  <w:style w:type="table" w:styleId="956" w:customStyle="1">
    <w:name w:val="Grid Table 1 Light - Accent 1"/>
    <w:basedOn w:val="823"/>
    <w:uiPriority w:val="99"/>
    <w:tblPr>
      <w:tblInd w:w="0" w:type="dxa"/>
      <w:tblCellMar>
        <w:left w:w="108" w:type="dxa"/>
        <w:top w:w="0" w:type="dxa"/>
        <w:right w:w="108" w:type="dxa"/>
        <w:bottom w:w="0" w:type="dxa"/>
      </w:tblCellMar>
    </w:tblPr>
  </w:style>
  <w:style w:type="table" w:styleId="957" w:customStyle="1">
    <w:name w:val="Grid Table 1 Light - Accent 2"/>
    <w:basedOn w:val="823"/>
    <w:uiPriority w:val="99"/>
    <w:tblPr>
      <w:tblInd w:w="0" w:type="dxa"/>
      <w:tblCellMar>
        <w:left w:w="108" w:type="dxa"/>
        <w:top w:w="0" w:type="dxa"/>
        <w:right w:w="108" w:type="dxa"/>
        <w:bottom w:w="0" w:type="dxa"/>
      </w:tblCellMar>
    </w:tblPr>
  </w:style>
  <w:style w:type="table" w:styleId="958" w:customStyle="1">
    <w:name w:val="Grid Table 1 Light - Accent 3"/>
    <w:basedOn w:val="823"/>
    <w:uiPriority w:val="99"/>
    <w:tblPr>
      <w:tblInd w:w="0" w:type="dxa"/>
      <w:tblCellMar>
        <w:left w:w="108" w:type="dxa"/>
        <w:top w:w="0" w:type="dxa"/>
        <w:right w:w="108" w:type="dxa"/>
        <w:bottom w:w="0" w:type="dxa"/>
      </w:tblCellMar>
    </w:tblPr>
  </w:style>
  <w:style w:type="table" w:styleId="959" w:customStyle="1">
    <w:name w:val="Grid Table 1 Light - Accent 4"/>
    <w:basedOn w:val="823"/>
    <w:uiPriority w:val="99"/>
    <w:tblPr>
      <w:tblInd w:w="0" w:type="dxa"/>
      <w:tblCellMar>
        <w:left w:w="108" w:type="dxa"/>
        <w:top w:w="0" w:type="dxa"/>
        <w:right w:w="108" w:type="dxa"/>
        <w:bottom w:w="0" w:type="dxa"/>
      </w:tblCellMar>
    </w:tblPr>
  </w:style>
  <w:style w:type="table" w:styleId="960" w:customStyle="1">
    <w:name w:val="Grid Table 1 Light - Accent 5"/>
    <w:basedOn w:val="823"/>
    <w:uiPriority w:val="99"/>
    <w:tblPr>
      <w:tblInd w:w="0" w:type="dxa"/>
      <w:tblCellMar>
        <w:left w:w="108" w:type="dxa"/>
        <w:top w:w="0" w:type="dxa"/>
        <w:right w:w="108" w:type="dxa"/>
        <w:bottom w:w="0" w:type="dxa"/>
      </w:tblCellMar>
    </w:tblPr>
  </w:style>
  <w:style w:type="table" w:styleId="961" w:customStyle="1">
    <w:name w:val="Grid Table 1 Light - Accent 6"/>
    <w:basedOn w:val="823"/>
    <w:uiPriority w:val="99"/>
    <w:tblPr>
      <w:tblInd w:w="0" w:type="dxa"/>
      <w:tblCellMar>
        <w:left w:w="108" w:type="dxa"/>
        <w:top w:w="0" w:type="dxa"/>
        <w:right w:w="108" w:type="dxa"/>
        <w:bottom w:w="0" w:type="dxa"/>
      </w:tblCellMar>
    </w:tblPr>
  </w:style>
  <w:style w:type="table" w:styleId="962" w:customStyle="1">
    <w:name w:val="Grid Table 2"/>
    <w:basedOn w:val="823"/>
    <w:uiPriority w:val="99"/>
    <w:tblPr>
      <w:tblInd w:w="0" w:type="dxa"/>
      <w:tblCellMar>
        <w:left w:w="108" w:type="dxa"/>
        <w:top w:w="0" w:type="dxa"/>
        <w:right w:w="108" w:type="dxa"/>
        <w:bottom w:w="0" w:type="dxa"/>
      </w:tblCellMar>
    </w:tblPr>
  </w:style>
  <w:style w:type="table" w:styleId="963" w:customStyle="1">
    <w:name w:val="Grid Table 2 - Accent 1"/>
    <w:basedOn w:val="823"/>
    <w:uiPriority w:val="99"/>
    <w:tblPr>
      <w:tblInd w:w="0" w:type="dxa"/>
      <w:tblCellMar>
        <w:left w:w="108" w:type="dxa"/>
        <w:top w:w="0" w:type="dxa"/>
        <w:right w:w="108" w:type="dxa"/>
        <w:bottom w:w="0" w:type="dxa"/>
      </w:tblCellMar>
    </w:tblPr>
  </w:style>
  <w:style w:type="table" w:styleId="964" w:customStyle="1">
    <w:name w:val="Grid Table 2 - Accent 2"/>
    <w:basedOn w:val="823"/>
    <w:uiPriority w:val="99"/>
    <w:tblPr>
      <w:tblInd w:w="0" w:type="dxa"/>
      <w:tblCellMar>
        <w:left w:w="108" w:type="dxa"/>
        <w:top w:w="0" w:type="dxa"/>
        <w:right w:w="108" w:type="dxa"/>
        <w:bottom w:w="0" w:type="dxa"/>
      </w:tblCellMar>
    </w:tblPr>
  </w:style>
  <w:style w:type="table" w:styleId="965" w:customStyle="1">
    <w:name w:val="Grid Table 2 - Accent 3"/>
    <w:basedOn w:val="823"/>
    <w:uiPriority w:val="99"/>
    <w:tblPr>
      <w:tblInd w:w="0" w:type="dxa"/>
      <w:tblCellMar>
        <w:left w:w="108" w:type="dxa"/>
        <w:top w:w="0" w:type="dxa"/>
        <w:right w:w="108" w:type="dxa"/>
        <w:bottom w:w="0" w:type="dxa"/>
      </w:tblCellMar>
    </w:tblPr>
  </w:style>
  <w:style w:type="table" w:styleId="966" w:customStyle="1">
    <w:name w:val="Grid Table 2 - Accent 4"/>
    <w:basedOn w:val="823"/>
    <w:uiPriority w:val="99"/>
    <w:tblPr>
      <w:tblInd w:w="0" w:type="dxa"/>
      <w:tblCellMar>
        <w:left w:w="108" w:type="dxa"/>
        <w:top w:w="0" w:type="dxa"/>
        <w:right w:w="108" w:type="dxa"/>
        <w:bottom w:w="0" w:type="dxa"/>
      </w:tblCellMar>
    </w:tblPr>
  </w:style>
  <w:style w:type="table" w:styleId="967" w:customStyle="1">
    <w:name w:val="Grid Table 2 - Accent 5"/>
    <w:basedOn w:val="823"/>
    <w:uiPriority w:val="99"/>
    <w:tblPr>
      <w:tblInd w:w="0" w:type="dxa"/>
      <w:tblCellMar>
        <w:left w:w="108" w:type="dxa"/>
        <w:top w:w="0" w:type="dxa"/>
        <w:right w:w="108" w:type="dxa"/>
        <w:bottom w:w="0" w:type="dxa"/>
      </w:tblCellMar>
    </w:tblPr>
  </w:style>
  <w:style w:type="table" w:styleId="968" w:customStyle="1">
    <w:name w:val="Grid Table 2 - Accent 6"/>
    <w:basedOn w:val="823"/>
    <w:uiPriority w:val="99"/>
    <w:tblPr>
      <w:tblInd w:w="0" w:type="dxa"/>
      <w:tblCellMar>
        <w:left w:w="108" w:type="dxa"/>
        <w:top w:w="0" w:type="dxa"/>
        <w:right w:w="108" w:type="dxa"/>
        <w:bottom w:w="0" w:type="dxa"/>
      </w:tblCellMar>
    </w:tblPr>
  </w:style>
  <w:style w:type="table" w:styleId="969" w:customStyle="1">
    <w:name w:val="Grid Table 3"/>
    <w:basedOn w:val="823"/>
    <w:uiPriority w:val="99"/>
    <w:tblPr>
      <w:tblInd w:w="0" w:type="dxa"/>
      <w:tblCellMar>
        <w:left w:w="108" w:type="dxa"/>
        <w:top w:w="0" w:type="dxa"/>
        <w:right w:w="108" w:type="dxa"/>
        <w:bottom w:w="0" w:type="dxa"/>
      </w:tblCellMar>
    </w:tblPr>
  </w:style>
  <w:style w:type="table" w:styleId="970" w:customStyle="1">
    <w:name w:val="Grid Table 3 - Accent 1"/>
    <w:basedOn w:val="823"/>
    <w:uiPriority w:val="99"/>
    <w:tblPr>
      <w:tblInd w:w="0" w:type="dxa"/>
      <w:tblCellMar>
        <w:left w:w="108" w:type="dxa"/>
        <w:top w:w="0" w:type="dxa"/>
        <w:right w:w="108" w:type="dxa"/>
        <w:bottom w:w="0" w:type="dxa"/>
      </w:tblCellMar>
    </w:tblPr>
  </w:style>
  <w:style w:type="table" w:styleId="971" w:customStyle="1">
    <w:name w:val="Grid Table 3 - Accent 2"/>
    <w:basedOn w:val="823"/>
    <w:uiPriority w:val="99"/>
    <w:tblPr>
      <w:tblInd w:w="0" w:type="dxa"/>
      <w:tblCellMar>
        <w:left w:w="108" w:type="dxa"/>
        <w:top w:w="0" w:type="dxa"/>
        <w:right w:w="108" w:type="dxa"/>
        <w:bottom w:w="0" w:type="dxa"/>
      </w:tblCellMar>
    </w:tblPr>
  </w:style>
  <w:style w:type="table" w:styleId="972" w:customStyle="1">
    <w:name w:val="Grid Table 3 - Accent 3"/>
    <w:basedOn w:val="823"/>
    <w:uiPriority w:val="99"/>
    <w:tblPr>
      <w:tblInd w:w="0" w:type="dxa"/>
      <w:tblCellMar>
        <w:left w:w="108" w:type="dxa"/>
        <w:top w:w="0" w:type="dxa"/>
        <w:right w:w="108" w:type="dxa"/>
        <w:bottom w:w="0" w:type="dxa"/>
      </w:tblCellMar>
    </w:tblPr>
  </w:style>
  <w:style w:type="table" w:styleId="973" w:customStyle="1">
    <w:name w:val="Grid Table 3 - Accent 4"/>
    <w:basedOn w:val="823"/>
    <w:uiPriority w:val="99"/>
    <w:tblPr>
      <w:tblInd w:w="0" w:type="dxa"/>
      <w:tblCellMar>
        <w:left w:w="108" w:type="dxa"/>
        <w:top w:w="0" w:type="dxa"/>
        <w:right w:w="108" w:type="dxa"/>
        <w:bottom w:w="0" w:type="dxa"/>
      </w:tblCellMar>
    </w:tblPr>
  </w:style>
  <w:style w:type="table" w:styleId="974" w:customStyle="1">
    <w:name w:val="Grid Table 3 - Accent 5"/>
    <w:basedOn w:val="823"/>
    <w:uiPriority w:val="99"/>
    <w:tblPr>
      <w:tblInd w:w="0" w:type="dxa"/>
      <w:tblCellMar>
        <w:left w:w="108" w:type="dxa"/>
        <w:top w:w="0" w:type="dxa"/>
        <w:right w:w="108" w:type="dxa"/>
        <w:bottom w:w="0" w:type="dxa"/>
      </w:tblCellMar>
    </w:tblPr>
  </w:style>
  <w:style w:type="table" w:styleId="975" w:customStyle="1">
    <w:name w:val="Grid Table 3 - Accent 6"/>
    <w:basedOn w:val="823"/>
    <w:uiPriority w:val="99"/>
    <w:tblPr>
      <w:tblInd w:w="0" w:type="dxa"/>
      <w:tblCellMar>
        <w:left w:w="108" w:type="dxa"/>
        <w:top w:w="0" w:type="dxa"/>
        <w:right w:w="108" w:type="dxa"/>
        <w:bottom w:w="0" w:type="dxa"/>
      </w:tblCellMar>
    </w:tblPr>
  </w:style>
  <w:style w:type="table" w:styleId="976" w:customStyle="1">
    <w:name w:val="Grid Table 4"/>
    <w:basedOn w:val="823"/>
    <w:uiPriority w:val="59"/>
    <w:tblPr>
      <w:tblInd w:w="0" w:type="dxa"/>
      <w:tblCellMar>
        <w:left w:w="108" w:type="dxa"/>
        <w:top w:w="0" w:type="dxa"/>
        <w:right w:w="108" w:type="dxa"/>
        <w:bottom w:w="0" w:type="dxa"/>
      </w:tblCellMar>
    </w:tblPr>
  </w:style>
  <w:style w:type="table" w:styleId="977" w:customStyle="1">
    <w:name w:val="Grid Table 4 - Accent 1"/>
    <w:basedOn w:val="823"/>
    <w:uiPriority w:val="59"/>
    <w:tblPr>
      <w:tblInd w:w="0" w:type="dxa"/>
      <w:tblCellMar>
        <w:left w:w="108" w:type="dxa"/>
        <w:top w:w="0" w:type="dxa"/>
        <w:right w:w="108" w:type="dxa"/>
        <w:bottom w:w="0" w:type="dxa"/>
      </w:tblCellMar>
    </w:tblPr>
  </w:style>
  <w:style w:type="table" w:styleId="978" w:customStyle="1">
    <w:name w:val="Grid Table 4 - Accent 2"/>
    <w:basedOn w:val="823"/>
    <w:uiPriority w:val="59"/>
    <w:tblPr>
      <w:tblInd w:w="0" w:type="dxa"/>
      <w:tblCellMar>
        <w:left w:w="108" w:type="dxa"/>
        <w:top w:w="0" w:type="dxa"/>
        <w:right w:w="108" w:type="dxa"/>
        <w:bottom w:w="0" w:type="dxa"/>
      </w:tblCellMar>
    </w:tblPr>
  </w:style>
  <w:style w:type="table" w:styleId="979" w:customStyle="1">
    <w:name w:val="Grid Table 4 - Accent 3"/>
    <w:basedOn w:val="823"/>
    <w:uiPriority w:val="59"/>
    <w:tblPr>
      <w:tblInd w:w="0" w:type="dxa"/>
      <w:tblCellMar>
        <w:left w:w="108" w:type="dxa"/>
        <w:top w:w="0" w:type="dxa"/>
        <w:right w:w="108" w:type="dxa"/>
        <w:bottom w:w="0" w:type="dxa"/>
      </w:tblCellMar>
    </w:tblPr>
  </w:style>
  <w:style w:type="table" w:styleId="980" w:customStyle="1">
    <w:name w:val="Grid Table 4 - Accent 4"/>
    <w:basedOn w:val="823"/>
    <w:uiPriority w:val="59"/>
    <w:tblPr>
      <w:tblInd w:w="0" w:type="dxa"/>
      <w:tblCellMar>
        <w:left w:w="108" w:type="dxa"/>
        <w:top w:w="0" w:type="dxa"/>
        <w:right w:w="108" w:type="dxa"/>
        <w:bottom w:w="0" w:type="dxa"/>
      </w:tblCellMar>
    </w:tblPr>
  </w:style>
  <w:style w:type="table" w:styleId="981" w:customStyle="1">
    <w:name w:val="Grid Table 4 - Accent 5"/>
    <w:basedOn w:val="823"/>
    <w:uiPriority w:val="59"/>
    <w:tblPr>
      <w:tblInd w:w="0" w:type="dxa"/>
      <w:tblCellMar>
        <w:left w:w="108" w:type="dxa"/>
        <w:top w:w="0" w:type="dxa"/>
        <w:right w:w="108" w:type="dxa"/>
        <w:bottom w:w="0" w:type="dxa"/>
      </w:tblCellMar>
    </w:tblPr>
  </w:style>
  <w:style w:type="table" w:styleId="982" w:customStyle="1">
    <w:name w:val="Grid Table 4 - Accent 6"/>
    <w:basedOn w:val="823"/>
    <w:uiPriority w:val="59"/>
    <w:tblPr>
      <w:tblInd w:w="0" w:type="dxa"/>
      <w:tblCellMar>
        <w:left w:w="108" w:type="dxa"/>
        <w:top w:w="0" w:type="dxa"/>
        <w:right w:w="108" w:type="dxa"/>
        <w:bottom w:w="0" w:type="dxa"/>
      </w:tblCellMar>
    </w:tblPr>
  </w:style>
  <w:style w:type="table" w:styleId="983" w:customStyle="1">
    <w:name w:val="Grid Table 5 Dark"/>
    <w:basedOn w:val="823"/>
    <w:uiPriority w:val="99"/>
    <w:tblPr>
      <w:tblInd w:w="0" w:type="dxa"/>
      <w:tblCellMar>
        <w:left w:w="108" w:type="dxa"/>
        <w:top w:w="0" w:type="dxa"/>
        <w:right w:w="108" w:type="dxa"/>
        <w:bottom w:w="0" w:type="dxa"/>
      </w:tblCellMar>
    </w:tblPr>
  </w:style>
  <w:style w:type="table" w:styleId="984" w:customStyle="1">
    <w:name w:val="Grid Table 5 Dark- Accent 1"/>
    <w:basedOn w:val="823"/>
    <w:uiPriority w:val="99"/>
    <w:tblPr>
      <w:tblInd w:w="0" w:type="dxa"/>
      <w:tblCellMar>
        <w:left w:w="108" w:type="dxa"/>
        <w:top w:w="0" w:type="dxa"/>
        <w:right w:w="108" w:type="dxa"/>
        <w:bottom w:w="0" w:type="dxa"/>
      </w:tblCellMar>
    </w:tblPr>
  </w:style>
  <w:style w:type="table" w:styleId="985" w:customStyle="1">
    <w:name w:val="Grid Table 5 Dark - Accent 2"/>
    <w:basedOn w:val="823"/>
    <w:uiPriority w:val="99"/>
    <w:tblPr>
      <w:tblInd w:w="0" w:type="dxa"/>
      <w:tblCellMar>
        <w:left w:w="108" w:type="dxa"/>
        <w:top w:w="0" w:type="dxa"/>
        <w:right w:w="108" w:type="dxa"/>
        <w:bottom w:w="0" w:type="dxa"/>
      </w:tblCellMar>
    </w:tblPr>
  </w:style>
  <w:style w:type="table" w:styleId="986" w:customStyle="1">
    <w:name w:val="Grid Table 5 Dark - Accent 3"/>
    <w:basedOn w:val="823"/>
    <w:uiPriority w:val="99"/>
    <w:tblPr>
      <w:tblInd w:w="0" w:type="dxa"/>
      <w:tblCellMar>
        <w:left w:w="108" w:type="dxa"/>
        <w:top w:w="0" w:type="dxa"/>
        <w:right w:w="108" w:type="dxa"/>
        <w:bottom w:w="0" w:type="dxa"/>
      </w:tblCellMar>
    </w:tblPr>
  </w:style>
  <w:style w:type="table" w:styleId="987" w:customStyle="1">
    <w:name w:val="Grid Table 5 Dark- Accent 4"/>
    <w:basedOn w:val="823"/>
    <w:uiPriority w:val="99"/>
    <w:tblPr>
      <w:tblInd w:w="0" w:type="dxa"/>
      <w:tblCellMar>
        <w:left w:w="108" w:type="dxa"/>
        <w:top w:w="0" w:type="dxa"/>
        <w:right w:w="108" w:type="dxa"/>
        <w:bottom w:w="0" w:type="dxa"/>
      </w:tblCellMar>
    </w:tblPr>
  </w:style>
  <w:style w:type="table" w:styleId="988" w:customStyle="1">
    <w:name w:val="Grid Table 5 Dark - Accent 5"/>
    <w:basedOn w:val="823"/>
    <w:uiPriority w:val="99"/>
    <w:tblPr>
      <w:tblInd w:w="0" w:type="dxa"/>
      <w:tblCellMar>
        <w:left w:w="108" w:type="dxa"/>
        <w:top w:w="0" w:type="dxa"/>
        <w:right w:w="108" w:type="dxa"/>
        <w:bottom w:w="0" w:type="dxa"/>
      </w:tblCellMar>
    </w:tblPr>
  </w:style>
  <w:style w:type="table" w:styleId="989" w:customStyle="1">
    <w:name w:val="Grid Table 5 Dark - Accent 6"/>
    <w:basedOn w:val="823"/>
    <w:uiPriority w:val="99"/>
    <w:tblPr>
      <w:tblInd w:w="0" w:type="dxa"/>
      <w:tblCellMar>
        <w:left w:w="108" w:type="dxa"/>
        <w:top w:w="0" w:type="dxa"/>
        <w:right w:w="108" w:type="dxa"/>
        <w:bottom w:w="0" w:type="dxa"/>
      </w:tblCellMar>
    </w:tblPr>
  </w:style>
  <w:style w:type="table" w:styleId="990" w:customStyle="1">
    <w:name w:val="Grid Table 6 Colorful"/>
    <w:basedOn w:val="823"/>
    <w:uiPriority w:val="99"/>
    <w:tblPr>
      <w:tblInd w:w="0" w:type="dxa"/>
      <w:tblCellMar>
        <w:left w:w="108" w:type="dxa"/>
        <w:top w:w="0" w:type="dxa"/>
        <w:right w:w="108" w:type="dxa"/>
        <w:bottom w:w="0" w:type="dxa"/>
      </w:tblCellMar>
    </w:tblPr>
  </w:style>
  <w:style w:type="table" w:styleId="991" w:customStyle="1">
    <w:name w:val="Grid Table 6 Colorful - Accent 1"/>
    <w:basedOn w:val="823"/>
    <w:uiPriority w:val="99"/>
    <w:tblPr>
      <w:tblInd w:w="0" w:type="dxa"/>
      <w:tblCellMar>
        <w:left w:w="108" w:type="dxa"/>
        <w:top w:w="0" w:type="dxa"/>
        <w:right w:w="108" w:type="dxa"/>
        <w:bottom w:w="0" w:type="dxa"/>
      </w:tblCellMar>
    </w:tblPr>
  </w:style>
  <w:style w:type="table" w:styleId="992" w:customStyle="1">
    <w:name w:val="Grid Table 6 Colorful - Accent 2"/>
    <w:basedOn w:val="823"/>
    <w:uiPriority w:val="99"/>
    <w:tblPr>
      <w:tblInd w:w="0" w:type="dxa"/>
      <w:tblCellMar>
        <w:left w:w="108" w:type="dxa"/>
        <w:top w:w="0" w:type="dxa"/>
        <w:right w:w="108" w:type="dxa"/>
        <w:bottom w:w="0" w:type="dxa"/>
      </w:tblCellMar>
    </w:tblPr>
  </w:style>
  <w:style w:type="table" w:styleId="993" w:customStyle="1">
    <w:name w:val="Grid Table 6 Colorful - Accent 3"/>
    <w:basedOn w:val="823"/>
    <w:uiPriority w:val="99"/>
    <w:tblPr>
      <w:tblInd w:w="0" w:type="dxa"/>
      <w:tblCellMar>
        <w:left w:w="108" w:type="dxa"/>
        <w:top w:w="0" w:type="dxa"/>
        <w:right w:w="108" w:type="dxa"/>
        <w:bottom w:w="0" w:type="dxa"/>
      </w:tblCellMar>
    </w:tblPr>
  </w:style>
  <w:style w:type="table" w:styleId="994" w:customStyle="1">
    <w:name w:val="Grid Table 6 Colorful - Accent 4"/>
    <w:basedOn w:val="823"/>
    <w:uiPriority w:val="99"/>
    <w:tblPr>
      <w:tblInd w:w="0" w:type="dxa"/>
      <w:tblCellMar>
        <w:left w:w="108" w:type="dxa"/>
        <w:top w:w="0" w:type="dxa"/>
        <w:right w:w="108" w:type="dxa"/>
        <w:bottom w:w="0" w:type="dxa"/>
      </w:tblCellMar>
    </w:tblPr>
  </w:style>
  <w:style w:type="table" w:styleId="995" w:customStyle="1">
    <w:name w:val="Grid Table 6 Colorful - Accent 5"/>
    <w:basedOn w:val="823"/>
    <w:uiPriority w:val="99"/>
    <w:tblPr>
      <w:tblInd w:w="0" w:type="dxa"/>
      <w:tblCellMar>
        <w:left w:w="108" w:type="dxa"/>
        <w:top w:w="0" w:type="dxa"/>
        <w:right w:w="108" w:type="dxa"/>
        <w:bottom w:w="0" w:type="dxa"/>
      </w:tblCellMar>
    </w:tblPr>
  </w:style>
  <w:style w:type="table" w:styleId="996" w:customStyle="1">
    <w:name w:val="Grid Table 6 Colorful - Accent 6"/>
    <w:basedOn w:val="823"/>
    <w:uiPriority w:val="99"/>
    <w:tblPr>
      <w:tblInd w:w="0" w:type="dxa"/>
      <w:tblCellMar>
        <w:left w:w="108" w:type="dxa"/>
        <w:top w:w="0" w:type="dxa"/>
        <w:right w:w="108" w:type="dxa"/>
        <w:bottom w:w="0" w:type="dxa"/>
      </w:tblCellMar>
    </w:tblPr>
  </w:style>
  <w:style w:type="table" w:styleId="997" w:customStyle="1">
    <w:name w:val="Grid Table 7 Colorful"/>
    <w:basedOn w:val="823"/>
    <w:uiPriority w:val="99"/>
    <w:tblPr>
      <w:tblInd w:w="0" w:type="dxa"/>
      <w:tblCellMar>
        <w:left w:w="108" w:type="dxa"/>
        <w:top w:w="0" w:type="dxa"/>
        <w:right w:w="108" w:type="dxa"/>
        <w:bottom w:w="0" w:type="dxa"/>
      </w:tblCellMar>
    </w:tblPr>
  </w:style>
  <w:style w:type="table" w:styleId="998" w:customStyle="1">
    <w:name w:val="Grid Table 7 Colorful - Accent 1"/>
    <w:basedOn w:val="823"/>
    <w:uiPriority w:val="99"/>
    <w:tblPr>
      <w:tblInd w:w="0" w:type="dxa"/>
      <w:tblCellMar>
        <w:left w:w="108" w:type="dxa"/>
        <w:top w:w="0" w:type="dxa"/>
        <w:right w:w="108" w:type="dxa"/>
        <w:bottom w:w="0" w:type="dxa"/>
      </w:tblCellMar>
    </w:tblPr>
  </w:style>
  <w:style w:type="table" w:styleId="999" w:customStyle="1">
    <w:name w:val="Grid Table 7 Colorful - Accent 2"/>
    <w:basedOn w:val="823"/>
    <w:uiPriority w:val="99"/>
    <w:tblPr>
      <w:tblInd w:w="0" w:type="dxa"/>
      <w:tblCellMar>
        <w:left w:w="108" w:type="dxa"/>
        <w:top w:w="0" w:type="dxa"/>
        <w:right w:w="108" w:type="dxa"/>
        <w:bottom w:w="0" w:type="dxa"/>
      </w:tblCellMar>
    </w:tblPr>
  </w:style>
  <w:style w:type="table" w:styleId="1000" w:customStyle="1">
    <w:name w:val="Grid Table 7 Colorful - Accent 3"/>
    <w:basedOn w:val="823"/>
    <w:uiPriority w:val="99"/>
    <w:tblPr>
      <w:tblInd w:w="0" w:type="dxa"/>
      <w:tblCellMar>
        <w:left w:w="108" w:type="dxa"/>
        <w:top w:w="0" w:type="dxa"/>
        <w:right w:w="108" w:type="dxa"/>
        <w:bottom w:w="0" w:type="dxa"/>
      </w:tblCellMar>
    </w:tblPr>
  </w:style>
  <w:style w:type="table" w:styleId="1001" w:customStyle="1">
    <w:name w:val="Grid Table 7 Colorful - Accent 4"/>
    <w:basedOn w:val="823"/>
    <w:uiPriority w:val="99"/>
    <w:tblPr>
      <w:tblInd w:w="0" w:type="dxa"/>
      <w:tblCellMar>
        <w:left w:w="108" w:type="dxa"/>
        <w:top w:w="0" w:type="dxa"/>
        <w:right w:w="108" w:type="dxa"/>
        <w:bottom w:w="0" w:type="dxa"/>
      </w:tblCellMar>
    </w:tblPr>
  </w:style>
  <w:style w:type="table" w:styleId="1002" w:customStyle="1">
    <w:name w:val="Grid Table 7 Colorful - Accent 5"/>
    <w:basedOn w:val="823"/>
    <w:uiPriority w:val="99"/>
    <w:tblPr>
      <w:tblInd w:w="0" w:type="dxa"/>
      <w:tblCellMar>
        <w:left w:w="108" w:type="dxa"/>
        <w:top w:w="0" w:type="dxa"/>
        <w:right w:w="108" w:type="dxa"/>
        <w:bottom w:w="0" w:type="dxa"/>
      </w:tblCellMar>
    </w:tblPr>
  </w:style>
  <w:style w:type="table" w:styleId="1003" w:customStyle="1">
    <w:name w:val="Grid Table 7 Colorful - Accent 6"/>
    <w:basedOn w:val="823"/>
    <w:uiPriority w:val="99"/>
    <w:tblPr>
      <w:tblInd w:w="0" w:type="dxa"/>
      <w:tblCellMar>
        <w:left w:w="108" w:type="dxa"/>
        <w:top w:w="0" w:type="dxa"/>
        <w:right w:w="108" w:type="dxa"/>
        <w:bottom w:w="0" w:type="dxa"/>
      </w:tblCellMar>
    </w:tblPr>
  </w:style>
  <w:style w:type="table" w:styleId="1004" w:customStyle="1">
    <w:name w:val="List Table 1 Light"/>
    <w:basedOn w:val="823"/>
    <w:uiPriority w:val="99"/>
    <w:tblPr>
      <w:tblInd w:w="0" w:type="dxa"/>
      <w:tblCellMar>
        <w:left w:w="108" w:type="dxa"/>
        <w:top w:w="0" w:type="dxa"/>
        <w:right w:w="108" w:type="dxa"/>
        <w:bottom w:w="0" w:type="dxa"/>
      </w:tblCellMar>
    </w:tblPr>
  </w:style>
  <w:style w:type="table" w:styleId="1005" w:customStyle="1">
    <w:name w:val="List Table 1 Light - Accent 1"/>
    <w:basedOn w:val="823"/>
    <w:uiPriority w:val="99"/>
    <w:tblPr>
      <w:tblInd w:w="0" w:type="dxa"/>
      <w:tblCellMar>
        <w:left w:w="108" w:type="dxa"/>
        <w:top w:w="0" w:type="dxa"/>
        <w:right w:w="108" w:type="dxa"/>
        <w:bottom w:w="0" w:type="dxa"/>
      </w:tblCellMar>
    </w:tblPr>
  </w:style>
  <w:style w:type="table" w:styleId="1006" w:customStyle="1">
    <w:name w:val="List Table 1 Light - Accent 2"/>
    <w:basedOn w:val="823"/>
    <w:uiPriority w:val="99"/>
    <w:tblPr>
      <w:tblInd w:w="0" w:type="dxa"/>
      <w:tblCellMar>
        <w:left w:w="108" w:type="dxa"/>
        <w:top w:w="0" w:type="dxa"/>
        <w:right w:w="108" w:type="dxa"/>
        <w:bottom w:w="0" w:type="dxa"/>
      </w:tblCellMar>
    </w:tblPr>
  </w:style>
  <w:style w:type="table" w:styleId="1007" w:customStyle="1">
    <w:name w:val="List Table 1 Light - Accent 3"/>
    <w:basedOn w:val="823"/>
    <w:uiPriority w:val="99"/>
    <w:tblPr>
      <w:tblInd w:w="0" w:type="dxa"/>
      <w:tblCellMar>
        <w:left w:w="108" w:type="dxa"/>
        <w:top w:w="0" w:type="dxa"/>
        <w:right w:w="108" w:type="dxa"/>
        <w:bottom w:w="0" w:type="dxa"/>
      </w:tblCellMar>
    </w:tblPr>
  </w:style>
  <w:style w:type="table" w:styleId="1008" w:customStyle="1">
    <w:name w:val="List Table 1 Light - Accent 4"/>
    <w:basedOn w:val="823"/>
    <w:uiPriority w:val="99"/>
    <w:tblPr>
      <w:tblInd w:w="0" w:type="dxa"/>
      <w:tblCellMar>
        <w:left w:w="108" w:type="dxa"/>
        <w:top w:w="0" w:type="dxa"/>
        <w:right w:w="108" w:type="dxa"/>
        <w:bottom w:w="0" w:type="dxa"/>
      </w:tblCellMar>
    </w:tblPr>
  </w:style>
  <w:style w:type="table" w:styleId="1009" w:customStyle="1">
    <w:name w:val="List Table 1 Light - Accent 5"/>
    <w:basedOn w:val="823"/>
    <w:uiPriority w:val="99"/>
    <w:tblPr>
      <w:tblInd w:w="0" w:type="dxa"/>
      <w:tblCellMar>
        <w:left w:w="108" w:type="dxa"/>
        <w:top w:w="0" w:type="dxa"/>
        <w:right w:w="108" w:type="dxa"/>
        <w:bottom w:w="0" w:type="dxa"/>
      </w:tblCellMar>
    </w:tblPr>
  </w:style>
  <w:style w:type="table" w:styleId="1010" w:customStyle="1">
    <w:name w:val="List Table 1 Light - Accent 6"/>
    <w:basedOn w:val="823"/>
    <w:uiPriority w:val="99"/>
    <w:tblPr>
      <w:tblInd w:w="0" w:type="dxa"/>
      <w:tblCellMar>
        <w:left w:w="108" w:type="dxa"/>
        <w:top w:w="0" w:type="dxa"/>
        <w:right w:w="108" w:type="dxa"/>
        <w:bottom w:w="0" w:type="dxa"/>
      </w:tblCellMar>
    </w:tblPr>
  </w:style>
  <w:style w:type="table" w:styleId="1011" w:customStyle="1">
    <w:name w:val="List Table 2"/>
    <w:basedOn w:val="823"/>
    <w:uiPriority w:val="99"/>
    <w:tblPr>
      <w:tblInd w:w="0" w:type="dxa"/>
      <w:tblCellMar>
        <w:left w:w="108" w:type="dxa"/>
        <w:top w:w="0" w:type="dxa"/>
        <w:right w:w="108" w:type="dxa"/>
        <w:bottom w:w="0" w:type="dxa"/>
      </w:tblCellMar>
    </w:tblPr>
  </w:style>
  <w:style w:type="table" w:styleId="1012" w:customStyle="1">
    <w:name w:val="List Table 2 - Accent 1"/>
    <w:basedOn w:val="823"/>
    <w:uiPriority w:val="99"/>
    <w:tblPr>
      <w:tblInd w:w="0" w:type="dxa"/>
      <w:tblCellMar>
        <w:left w:w="108" w:type="dxa"/>
        <w:top w:w="0" w:type="dxa"/>
        <w:right w:w="108" w:type="dxa"/>
        <w:bottom w:w="0" w:type="dxa"/>
      </w:tblCellMar>
    </w:tblPr>
  </w:style>
  <w:style w:type="table" w:styleId="1013" w:customStyle="1">
    <w:name w:val="List Table 2 - Accent 2"/>
    <w:basedOn w:val="823"/>
    <w:uiPriority w:val="99"/>
    <w:tblPr>
      <w:tblInd w:w="0" w:type="dxa"/>
      <w:tblCellMar>
        <w:left w:w="108" w:type="dxa"/>
        <w:top w:w="0" w:type="dxa"/>
        <w:right w:w="108" w:type="dxa"/>
        <w:bottom w:w="0" w:type="dxa"/>
      </w:tblCellMar>
    </w:tblPr>
  </w:style>
  <w:style w:type="table" w:styleId="1014" w:customStyle="1">
    <w:name w:val="List Table 2 - Accent 3"/>
    <w:basedOn w:val="823"/>
    <w:uiPriority w:val="99"/>
    <w:tblPr>
      <w:tblInd w:w="0" w:type="dxa"/>
      <w:tblCellMar>
        <w:left w:w="108" w:type="dxa"/>
        <w:top w:w="0" w:type="dxa"/>
        <w:right w:w="108" w:type="dxa"/>
        <w:bottom w:w="0" w:type="dxa"/>
      </w:tblCellMar>
    </w:tblPr>
  </w:style>
  <w:style w:type="table" w:styleId="1015" w:customStyle="1">
    <w:name w:val="List Table 2 - Accent 4"/>
    <w:basedOn w:val="823"/>
    <w:uiPriority w:val="99"/>
    <w:tblPr>
      <w:tblInd w:w="0" w:type="dxa"/>
      <w:tblCellMar>
        <w:left w:w="108" w:type="dxa"/>
        <w:top w:w="0" w:type="dxa"/>
        <w:right w:w="108" w:type="dxa"/>
        <w:bottom w:w="0" w:type="dxa"/>
      </w:tblCellMar>
    </w:tblPr>
  </w:style>
  <w:style w:type="table" w:styleId="1016" w:customStyle="1">
    <w:name w:val="List Table 2 - Accent 5"/>
    <w:basedOn w:val="823"/>
    <w:uiPriority w:val="99"/>
    <w:tblPr>
      <w:tblInd w:w="0" w:type="dxa"/>
      <w:tblCellMar>
        <w:left w:w="108" w:type="dxa"/>
        <w:top w:w="0" w:type="dxa"/>
        <w:right w:w="108" w:type="dxa"/>
        <w:bottom w:w="0" w:type="dxa"/>
      </w:tblCellMar>
    </w:tblPr>
  </w:style>
  <w:style w:type="table" w:styleId="1017" w:customStyle="1">
    <w:name w:val="List Table 2 - Accent 6"/>
    <w:basedOn w:val="823"/>
    <w:uiPriority w:val="99"/>
    <w:tblPr>
      <w:tblInd w:w="0" w:type="dxa"/>
      <w:tblCellMar>
        <w:left w:w="108" w:type="dxa"/>
        <w:top w:w="0" w:type="dxa"/>
        <w:right w:w="108" w:type="dxa"/>
        <w:bottom w:w="0" w:type="dxa"/>
      </w:tblCellMar>
    </w:tblPr>
  </w:style>
  <w:style w:type="table" w:styleId="1018" w:customStyle="1">
    <w:name w:val="List Table 3"/>
    <w:basedOn w:val="823"/>
    <w:uiPriority w:val="99"/>
    <w:tblPr>
      <w:tblInd w:w="0" w:type="dxa"/>
      <w:tblCellMar>
        <w:left w:w="108" w:type="dxa"/>
        <w:top w:w="0" w:type="dxa"/>
        <w:right w:w="108" w:type="dxa"/>
        <w:bottom w:w="0" w:type="dxa"/>
      </w:tblCellMar>
    </w:tblPr>
  </w:style>
  <w:style w:type="table" w:styleId="1019" w:customStyle="1">
    <w:name w:val="List Table 3 - Accent 1"/>
    <w:basedOn w:val="823"/>
    <w:uiPriority w:val="99"/>
    <w:tblPr>
      <w:tblInd w:w="0" w:type="dxa"/>
      <w:tblCellMar>
        <w:left w:w="108" w:type="dxa"/>
        <w:top w:w="0" w:type="dxa"/>
        <w:right w:w="108" w:type="dxa"/>
        <w:bottom w:w="0" w:type="dxa"/>
      </w:tblCellMar>
    </w:tblPr>
  </w:style>
  <w:style w:type="table" w:styleId="1020" w:customStyle="1">
    <w:name w:val="List Table 3 - Accent 2"/>
    <w:basedOn w:val="823"/>
    <w:uiPriority w:val="99"/>
    <w:tblPr>
      <w:tblInd w:w="0" w:type="dxa"/>
      <w:tblCellMar>
        <w:left w:w="108" w:type="dxa"/>
        <w:top w:w="0" w:type="dxa"/>
        <w:right w:w="108" w:type="dxa"/>
        <w:bottom w:w="0" w:type="dxa"/>
      </w:tblCellMar>
    </w:tblPr>
  </w:style>
  <w:style w:type="table" w:styleId="1021" w:customStyle="1">
    <w:name w:val="List Table 3 - Accent 3"/>
    <w:basedOn w:val="823"/>
    <w:uiPriority w:val="99"/>
    <w:tblPr>
      <w:tblInd w:w="0" w:type="dxa"/>
      <w:tblCellMar>
        <w:left w:w="108" w:type="dxa"/>
        <w:top w:w="0" w:type="dxa"/>
        <w:right w:w="108" w:type="dxa"/>
        <w:bottom w:w="0" w:type="dxa"/>
      </w:tblCellMar>
    </w:tblPr>
  </w:style>
  <w:style w:type="table" w:styleId="1022" w:customStyle="1">
    <w:name w:val="List Table 3 - Accent 4"/>
    <w:basedOn w:val="823"/>
    <w:uiPriority w:val="99"/>
    <w:tblPr>
      <w:tblInd w:w="0" w:type="dxa"/>
      <w:tblCellMar>
        <w:left w:w="108" w:type="dxa"/>
        <w:top w:w="0" w:type="dxa"/>
        <w:right w:w="108" w:type="dxa"/>
        <w:bottom w:w="0" w:type="dxa"/>
      </w:tblCellMar>
    </w:tblPr>
  </w:style>
  <w:style w:type="table" w:styleId="1023" w:customStyle="1">
    <w:name w:val="List Table 3 - Accent 5"/>
    <w:basedOn w:val="823"/>
    <w:uiPriority w:val="99"/>
    <w:tblPr>
      <w:tblInd w:w="0" w:type="dxa"/>
      <w:tblCellMar>
        <w:left w:w="108" w:type="dxa"/>
        <w:top w:w="0" w:type="dxa"/>
        <w:right w:w="108" w:type="dxa"/>
        <w:bottom w:w="0" w:type="dxa"/>
      </w:tblCellMar>
    </w:tblPr>
  </w:style>
  <w:style w:type="table" w:styleId="1024" w:customStyle="1">
    <w:name w:val="List Table 3 - Accent 6"/>
    <w:basedOn w:val="823"/>
    <w:uiPriority w:val="99"/>
    <w:tblPr>
      <w:tblInd w:w="0" w:type="dxa"/>
      <w:tblCellMar>
        <w:left w:w="108" w:type="dxa"/>
        <w:top w:w="0" w:type="dxa"/>
        <w:right w:w="108" w:type="dxa"/>
        <w:bottom w:w="0" w:type="dxa"/>
      </w:tblCellMar>
    </w:tblPr>
  </w:style>
  <w:style w:type="table" w:styleId="1025" w:customStyle="1">
    <w:name w:val="List Table 4"/>
    <w:basedOn w:val="823"/>
    <w:uiPriority w:val="99"/>
    <w:tblPr>
      <w:tblInd w:w="0" w:type="dxa"/>
      <w:tblCellMar>
        <w:left w:w="108" w:type="dxa"/>
        <w:top w:w="0" w:type="dxa"/>
        <w:right w:w="108" w:type="dxa"/>
        <w:bottom w:w="0" w:type="dxa"/>
      </w:tblCellMar>
    </w:tblPr>
  </w:style>
  <w:style w:type="table" w:styleId="1026" w:customStyle="1">
    <w:name w:val="List Table 4 - Accent 1"/>
    <w:basedOn w:val="823"/>
    <w:uiPriority w:val="99"/>
    <w:tblPr>
      <w:tblInd w:w="0" w:type="dxa"/>
      <w:tblCellMar>
        <w:left w:w="108" w:type="dxa"/>
        <w:top w:w="0" w:type="dxa"/>
        <w:right w:w="108" w:type="dxa"/>
        <w:bottom w:w="0" w:type="dxa"/>
      </w:tblCellMar>
    </w:tblPr>
  </w:style>
  <w:style w:type="table" w:styleId="1027" w:customStyle="1">
    <w:name w:val="List Table 4 - Accent 2"/>
    <w:basedOn w:val="823"/>
    <w:uiPriority w:val="99"/>
    <w:tblPr>
      <w:tblInd w:w="0" w:type="dxa"/>
      <w:tblCellMar>
        <w:left w:w="108" w:type="dxa"/>
        <w:top w:w="0" w:type="dxa"/>
        <w:right w:w="108" w:type="dxa"/>
        <w:bottom w:w="0" w:type="dxa"/>
      </w:tblCellMar>
    </w:tblPr>
  </w:style>
  <w:style w:type="table" w:styleId="1028" w:customStyle="1">
    <w:name w:val="List Table 4 - Accent 3"/>
    <w:basedOn w:val="823"/>
    <w:uiPriority w:val="99"/>
    <w:tblPr>
      <w:tblInd w:w="0" w:type="dxa"/>
      <w:tblCellMar>
        <w:left w:w="108" w:type="dxa"/>
        <w:top w:w="0" w:type="dxa"/>
        <w:right w:w="108" w:type="dxa"/>
        <w:bottom w:w="0" w:type="dxa"/>
      </w:tblCellMar>
    </w:tblPr>
  </w:style>
  <w:style w:type="table" w:styleId="1029" w:customStyle="1">
    <w:name w:val="List Table 4 - Accent 4"/>
    <w:basedOn w:val="823"/>
    <w:uiPriority w:val="99"/>
    <w:tblPr>
      <w:tblInd w:w="0" w:type="dxa"/>
      <w:tblCellMar>
        <w:left w:w="108" w:type="dxa"/>
        <w:top w:w="0" w:type="dxa"/>
        <w:right w:w="108" w:type="dxa"/>
        <w:bottom w:w="0" w:type="dxa"/>
      </w:tblCellMar>
    </w:tblPr>
  </w:style>
  <w:style w:type="table" w:styleId="1030" w:customStyle="1">
    <w:name w:val="List Table 4 - Accent 5"/>
    <w:basedOn w:val="823"/>
    <w:uiPriority w:val="99"/>
    <w:tblPr>
      <w:tblInd w:w="0" w:type="dxa"/>
      <w:tblCellMar>
        <w:left w:w="108" w:type="dxa"/>
        <w:top w:w="0" w:type="dxa"/>
        <w:right w:w="108" w:type="dxa"/>
        <w:bottom w:w="0" w:type="dxa"/>
      </w:tblCellMar>
    </w:tblPr>
  </w:style>
  <w:style w:type="table" w:styleId="1031" w:customStyle="1">
    <w:name w:val="List Table 4 - Accent 6"/>
    <w:basedOn w:val="823"/>
    <w:uiPriority w:val="99"/>
    <w:tblPr>
      <w:tblInd w:w="0" w:type="dxa"/>
      <w:tblCellMar>
        <w:left w:w="108" w:type="dxa"/>
        <w:top w:w="0" w:type="dxa"/>
        <w:right w:w="108" w:type="dxa"/>
        <w:bottom w:w="0" w:type="dxa"/>
      </w:tblCellMar>
    </w:tblPr>
  </w:style>
  <w:style w:type="table" w:styleId="1032" w:customStyle="1">
    <w:name w:val="List Table 5 Dark"/>
    <w:basedOn w:val="823"/>
    <w:uiPriority w:val="99"/>
    <w:tblPr>
      <w:tblInd w:w="0" w:type="dxa"/>
      <w:tblCellMar>
        <w:left w:w="108" w:type="dxa"/>
        <w:top w:w="0" w:type="dxa"/>
        <w:right w:w="108" w:type="dxa"/>
        <w:bottom w:w="0" w:type="dxa"/>
      </w:tblCellMar>
    </w:tblPr>
  </w:style>
  <w:style w:type="table" w:styleId="1033" w:customStyle="1">
    <w:name w:val="List Table 5 Dark - Accent 1"/>
    <w:basedOn w:val="823"/>
    <w:uiPriority w:val="99"/>
    <w:tblPr>
      <w:tblInd w:w="0" w:type="dxa"/>
      <w:tblCellMar>
        <w:left w:w="108" w:type="dxa"/>
        <w:top w:w="0" w:type="dxa"/>
        <w:right w:w="108" w:type="dxa"/>
        <w:bottom w:w="0" w:type="dxa"/>
      </w:tblCellMar>
    </w:tblPr>
  </w:style>
  <w:style w:type="table" w:styleId="1034" w:customStyle="1">
    <w:name w:val="List Table 5 Dark - Accent 2"/>
    <w:basedOn w:val="823"/>
    <w:uiPriority w:val="99"/>
    <w:tblPr>
      <w:tblInd w:w="0" w:type="dxa"/>
      <w:tblCellMar>
        <w:left w:w="108" w:type="dxa"/>
        <w:top w:w="0" w:type="dxa"/>
        <w:right w:w="108" w:type="dxa"/>
        <w:bottom w:w="0" w:type="dxa"/>
      </w:tblCellMar>
    </w:tblPr>
  </w:style>
  <w:style w:type="table" w:styleId="1035" w:customStyle="1">
    <w:name w:val="List Table 5 Dark - Accent 3"/>
    <w:basedOn w:val="823"/>
    <w:uiPriority w:val="99"/>
    <w:tblPr>
      <w:tblInd w:w="0" w:type="dxa"/>
      <w:tblCellMar>
        <w:left w:w="108" w:type="dxa"/>
        <w:top w:w="0" w:type="dxa"/>
        <w:right w:w="108" w:type="dxa"/>
        <w:bottom w:w="0" w:type="dxa"/>
      </w:tblCellMar>
    </w:tblPr>
  </w:style>
  <w:style w:type="table" w:styleId="1036" w:customStyle="1">
    <w:name w:val="List Table 5 Dark - Accent 4"/>
    <w:basedOn w:val="823"/>
    <w:uiPriority w:val="99"/>
    <w:tblPr>
      <w:tblInd w:w="0" w:type="dxa"/>
      <w:tblCellMar>
        <w:left w:w="108" w:type="dxa"/>
        <w:top w:w="0" w:type="dxa"/>
        <w:right w:w="108" w:type="dxa"/>
        <w:bottom w:w="0" w:type="dxa"/>
      </w:tblCellMar>
    </w:tblPr>
  </w:style>
  <w:style w:type="table" w:styleId="1037" w:customStyle="1">
    <w:name w:val="List Table 5 Dark - Accent 5"/>
    <w:basedOn w:val="823"/>
    <w:uiPriority w:val="99"/>
    <w:tblPr>
      <w:tblInd w:w="0" w:type="dxa"/>
      <w:tblCellMar>
        <w:left w:w="108" w:type="dxa"/>
        <w:top w:w="0" w:type="dxa"/>
        <w:right w:w="108" w:type="dxa"/>
        <w:bottom w:w="0" w:type="dxa"/>
      </w:tblCellMar>
    </w:tblPr>
  </w:style>
  <w:style w:type="table" w:styleId="1038" w:customStyle="1">
    <w:name w:val="List Table 5 Dark - Accent 6"/>
    <w:basedOn w:val="823"/>
    <w:uiPriority w:val="99"/>
    <w:tblPr>
      <w:tblInd w:w="0" w:type="dxa"/>
      <w:tblCellMar>
        <w:left w:w="108" w:type="dxa"/>
        <w:top w:w="0" w:type="dxa"/>
        <w:right w:w="108" w:type="dxa"/>
        <w:bottom w:w="0" w:type="dxa"/>
      </w:tblCellMar>
    </w:tblPr>
  </w:style>
  <w:style w:type="table" w:styleId="1039" w:customStyle="1">
    <w:name w:val="List Table 6 Colorful"/>
    <w:basedOn w:val="823"/>
    <w:uiPriority w:val="99"/>
    <w:tblPr>
      <w:tblInd w:w="0" w:type="dxa"/>
      <w:tblCellMar>
        <w:left w:w="108" w:type="dxa"/>
        <w:top w:w="0" w:type="dxa"/>
        <w:right w:w="108" w:type="dxa"/>
        <w:bottom w:w="0" w:type="dxa"/>
      </w:tblCellMar>
    </w:tblPr>
  </w:style>
  <w:style w:type="table" w:styleId="1040" w:customStyle="1">
    <w:name w:val="List Table 6 Colorful - Accent 1"/>
    <w:basedOn w:val="823"/>
    <w:uiPriority w:val="99"/>
    <w:tblPr>
      <w:tblInd w:w="0" w:type="dxa"/>
      <w:tblCellMar>
        <w:left w:w="108" w:type="dxa"/>
        <w:top w:w="0" w:type="dxa"/>
        <w:right w:w="108" w:type="dxa"/>
        <w:bottom w:w="0" w:type="dxa"/>
      </w:tblCellMar>
    </w:tblPr>
  </w:style>
  <w:style w:type="table" w:styleId="1041" w:customStyle="1">
    <w:name w:val="List Table 6 Colorful - Accent 2"/>
    <w:basedOn w:val="823"/>
    <w:uiPriority w:val="99"/>
    <w:tblPr>
      <w:tblInd w:w="0" w:type="dxa"/>
      <w:tblCellMar>
        <w:left w:w="108" w:type="dxa"/>
        <w:top w:w="0" w:type="dxa"/>
        <w:right w:w="108" w:type="dxa"/>
        <w:bottom w:w="0" w:type="dxa"/>
      </w:tblCellMar>
    </w:tblPr>
  </w:style>
  <w:style w:type="table" w:styleId="1042" w:customStyle="1">
    <w:name w:val="List Table 6 Colorful - Accent 3"/>
    <w:basedOn w:val="823"/>
    <w:uiPriority w:val="99"/>
    <w:tblPr>
      <w:tblInd w:w="0" w:type="dxa"/>
      <w:tblCellMar>
        <w:left w:w="108" w:type="dxa"/>
        <w:top w:w="0" w:type="dxa"/>
        <w:right w:w="108" w:type="dxa"/>
        <w:bottom w:w="0" w:type="dxa"/>
      </w:tblCellMar>
    </w:tblPr>
  </w:style>
  <w:style w:type="table" w:styleId="1043" w:customStyle="1">
    <w:name w:val="List Table 6 Colorful - Accent 4"/>
    <w:basedOn w:val="823"/>
    <w:uiPriority w:val="99"/>
    <w:tblPr>
      <w:tblInd w:w="0" w:type="dxa"/>
      <w:tblCellMar>
        <w:left w:w="108" w:type="dxa"/>
        <w:top w:w="0" w:type="dxa"/>
        <w:right w:w="108" w:type="dxa"/>
        <w:bottom w:w="0" w:type="dxa"/>
      </w:tblCellMar>
    </w:tblPr>
  </w:style>
  <w:style w:type="table" w:styleId="1044" w:customStyle="1">
    <w:name w:val="List Table 6 Colorful - Accent 5"/>
    <w:basedOn w:val="823"/>
    <w:uiPriority w:val="99"/>
    <w:tblPr>
      <w:tblInd w:w="0" w:type="dxa"/>
      <w:tblCellMar>
        <w:left w:w="108" w:type="dxa"/>
        <w:top w:w="0" w:type="dxa"/>
        <w:right w:w="108" w:type="dxa"/>
        <w:bottom w:w="0" w:type="dxa"/>
      </w:tblCellMar>
    </w:tblPr>
  </w:style>
  <w:style w:type="table" w:styleId="1045" w:customStyle="1">
    <w:name w:val="List Table 6 Colorful - Accent 6"/>
    <w:basedOn w:val="823"/>
    <w:uiPriority w:val="99"/>
    <w:tblPr>
      <w:tblInd w:w="0" w:type="dxa"/>
      <w:tblCellMar>
        <w:left w:w="108" w:type="dxa"/>
        <w:top w:w="0" w:type="dxa"/>
        <w:right w:w="108" w:type="dxa"/>
        <w:bottom w:w="0" w:type="dxa"/>
      </w:tblCellMar>
    </w:tblPr>
  </w:style>
  <w:style w:type="table" w:styleId="1046" w:customStyle="1">
    <w:name w:val="List Table 7 Colorful"/>
    <w:basedOn w:val="823"/>
    <w:uiPriority w:val="99"/>
    <w:tblPr>
      <w:tblInd w:w="0" w:type="dxa"/>
      <w:tblCellMar>
        <w:left w:w="108" w:type="dxa"/>
        <w:top w:w="0" w:type="dxa"/>
        <w:right w:w="108" w:type="dxa"/>
        <w:bottom w:w="0" w:type="dxa"/>
      </w:tblCellMar>
    </w:tblPr>
  </w:style>
  <w:style w:type="table" w:styleId="1047" w:customStyle="1">
    <w:name w:val="List Table 7 Colorful - Accent 1"/>
    <w:basedOn w:val="823"/>
    <w:uiPriority w:val="99"/>
    <w:tblPr>
      <w:tblInd w:w="0" w:type="dxa"/>
      <w:tblCellMar>
        <w:left w:w="108" w:type="dxa"/>
        <w:top w:w="0" w:type="dxa"/>
        <w:right w:w="108" w:type="dxa"/>
        <w:bottom w:w="0" w:type="dxa"/>
      </w:tblCellMar>
    </w:tblPr>
  </w:style>
  <w:style w:type="table" w:styleId="1048" w:customStyle="1">
    <w:name w:val="List Table 7 Colorful - Accent 2"/>
    <w:basedOn w:val="823"/>
    <w:uiPriority w:val="99"/>
    <w:tblPr>
      <w:tblInd w:w="0" w:type="dxa"/>
      <w:tblCellMar>
        <w:left w:w="108" w:type="dxa"/>
        <w:top w:w="0" w:type="dxa"/>
        <w:right w:w="108" w:type="dxa"/>
        <w:bottom w:w="0" w:type="dxa"/>
      </w:tblCellMar>
    </w:tblPr>
  </w:style>
  <w:style w:type="table" w:styleId="1049" w:customStyle="1">
    <w:name w:val="List Table 7 Colorful - Accent 3"/>
    <w:basedOn w:val="823"/>
    <w:uiPriority w:val="99"/>
    <w:tblPr>
      <w:tblInd w:w="0" w:type="dxa"/>
      <w:tblCellMar>
        <w:left w:w="108" w:type="dxa"/>
        <w:top w:w="0" w:type="dxa"/>
        <w:right w:w="108" w:type="dxa"/>
        <w:bottom w:w="0" w:type="dxa"/>
      </w:tblCellMar>
    </w:tblPr>
  </w:style>
  <w:style w:type="table" w:styleId="1050" w:customStyle="1">
    <w:name w:val="List Table 7 Colorful - Accent 4"/>
    <w:basedOn w:val="823"/>
    <w:uiPriority w:val="99"/>
    <w:tblPr>
      <w:tblInd w:w="0" w:type="dxa"/>
      <w:tblCellMar>
        <w:left w:w="108" w:type="dxa"/>
        <w:top w:w="0" w:type="dxa"/>
        <w:right w:w="108" w:type="dxa"/>
        <w:bottom w:w="0" w:type="dxa"/>
      </w:tblCellMar>
    </w:tblPr>
  </w:style>
  <w:style w:type="table" w:styleId="1051" w:customStyle="1">
    <w:name w:val="List Table 7 Colorful - Accent 5"/>
    <w:basedOn w:val="823"/>
    <w:uiPriority w:val="99"/>
    <w:tblPr>
      <w:tblInd w:w="0" w:type="dxa"/>
      <w:tblCellMar>
        <w:left w:w="108" w:type="dxa"/>
        <w:top w:w="0" w:type="dxa"/>
        <w:right w:w="108" w:type="dxa"/>
        <w:bottom w:w="0" w:type="dxa"/>
      </w:tblCellMar>
    </w:tblPr>
  </w:style>
  <w:style w:type="table" w:styleId="1052" w:customStyle="1">
    <w:name w:val="List Table 7 Colorful - Accent 6"/>
    <w:basedOn w:val="823"/>
    <w:uiPriority w:val="99"/>
    <w:tblPr>
      <w:tblInd w:w="0" w:type="dxa"/>
      <w:tblCellMar>
        <w:left w:w="108" w:type="dxa"/>
        <w:top w:w="0" w:type="dxa"/>
        <w:right w:w="108" w:type="dxa"/>
        <w:bottom w:w="0" w:type="dxa"/>
      </w:tblCellMar>
    </w:tblPr>
  </w:style>
  <w:style w:type="table" w:styleId="1053" w:customStyle="1">
    <w:name w:val="Lined - Accent"/>
    <w:basedOn w:val="823"/>
    <w:uiPriority w:val="99"/>
    <w:rPr>
      <w:color w:val="404040"/>
    </w:rPr>
    <w:tblPr>
      <w:tblInd w:w="0" w:type="dxa"/>
      <w:tblCellMar>
        <w:left w:w="108" w:type="dxa"/>
        <w:top w:w="0" w:type="dxa"/>
        <w:right w:w="108" w:type="dxa"/>
        <w:bottom w:w="0" w:type="dxa"/>
      </w:tblCellMar>
    </w:tblPr>
  </w:style>
  <w:style w:type="table" w:styleId="1054" w:customStyle="1">
    <w:name w:val="Lined - Accent 1"/>
    <w:basedOn w:val="823"/>
    <w:uiPriority w:val="99"/>
    <w:rPr>
      <w:color w:val="404040"/>
    </w:rPr>
    <w:tblPr>
      <w:tblInd w:w="0" w:type="dxa"/>
      <w:tblCellMar>
        <w:left w:w="108" w:type="dxa"/>
        <w:top w:w="0" w:type="dxa"/>
        <w:right w:w="108" w:type="dxa"/>
        <w:bottom w:w="0" w:type="dxa"/>
      </w:tblCellMar>
    </w:tblPr>
  </w:style>
  <w:style w:type="table" w:styleId="1055" w:customStyle="1">
    <w:name w:val="Lined - Accent 2"/>
    <w:basedOn w:val="823"/>
    <w:uiPriority w:val="99"/>
    <w:rPr>
      <w:color w:val="404040"/>
    </w:rPr>
    <w:tblPr>
      <w:tblInd w:w="0" w:type="dxa"/>
      <w:tblCellMar>
        <w:left w:w="108" w:type="dxa"/>
        <w:top w:w="0" w:type="dxa"/>
        <w:right w:w="108" w:type="dxa"/>
        <w:bottom w:w="0" w:type="dxa"/>
      </w:tblCellMar>
    </w:tblPr>
  </w:style>
  <w:style w:type="table" w:styleId="1056" w:customStyle="1">
    <w:name w:val="Lined - Accent 3"/>
    <w:basedOn w:val="823"/>
    <w:uiPriority w:val="99"/>
    <w:rPr>
      <w:color w:val="404040"/>
    </w:rPr>
    <w:tblPr>
      <w:tblInd w:w="0" w:type="dxa"/>
      <w:tblCellMar>
        <w:left w:w="108" w:type="dxa"/>
        <w:top w:w="0" w:type="dxa"/>
        <w:right w:w="108" w:type="dxa"/>
        <w:bottom w:w="0" w:type="dxa"/>
      </w:tblCellMar>
    </w:tblPr>
  </w:style>
  <w:style w:type="table" w:styleId="1057" w:customStyle="1">
    <w:name w:val="Lined - Accent 4"/>
    <w:basedOn w:val="823"/>
    <w:uiPriority w:val="99"/>
    <w:rPr>
      <w:color w:val="404040"/>
    </w:rPr>
    <w:tblPr>
      <w:tblInd w:w="0" w:type="dxa"/>
      <w:tblCellMar>
        <w:left w:w="108" w:type="dxa"/>
        <w:top w:w="0" w:type="dxa"/>
        <w:right w:w="108" w:type="dxa"/>
        <w:bottom w:w="0" w:type="dxa"/>
      </w:tblCellMar>
    </w:tblPr>
  </w:style>
  <w:style w:type="table" w:styleId="1058" w:customStyle="1">
    <w:name w:val="Lined - Accent 5"/>
    <w:basedOn w:val="823"/>
    <w:uiPriority w:val="99"/>
    <w:rPr>
      <w:color w:val="404040"/>
    </w:rPr>
    <w:tblPr>
      <w:tblInd w:w="0" w:type="dxa"/>
      <w:tblCellMar>
        <w:left w:w="108" w:type="dxa"/>
        <w:top w:w="0" w:type="dxa"/>
        <w:right w:w="108" w:type="dxa"/>
        <w:bottom w:w="0" w:type="dxa"/>
      </w:tblCellMar>
    </w:tblPr>
  </w:style>
  <w:style w:type="table" w:styleId="1059" w:customStyle="1">
    <w:name w:val="Lined - Accent 6"/>
    <w:basedOn w:val="823"/>
    <w:uiPriority w:val="99"/>
    <w:rPr>
      <w:color w:val="404040"/>
    </w:rPr>
    <w:tblPr>
      <w:tblInd w:w="0" w:type="dxa"/>
      <w:tblCellMar>
        <w:left w:w="108" w:type="dxa"/>
        <w:top w:w="0" w:type="dxa"/>
        <w:right w:w="108" w:type="dxa"/>
        <w:bottom w:w="0" w:type="dxa"/>
      </w:tblCellMar>
    </w:tblPr>
  </w:style>
  <w:style w:type="table" w:styleId="1060" w:customStyle="1">
    <w:name w:val="Bordered &amp; Lined - Accent"/>
    <w:basedOn w:val="823"/>
    <w:uiPriority w:val="99"/>
    <w:rPr>
      <w:color w:val="404040"/>
    </w:rPr>
    <w:tblPr>
      <w:tblInd w:w="0" w:type="dxa"/>
      <w:tblCellMar>
        <w:left w:w="108" w:type="dxa"/>
        <w:top w:w="0" w:type="dxa"/>
        <w:right w:w="108" w:type="dxa"/>
        <w:bottom w:w="0" w:type="dxa"/>
      </w:tblCellMar>
    </w:tblPr>
  </w:style>
  <w:style w:type="table" w:styleId="1061" w:customStyle="1">
    <w:name w:val="Bordered &amp; Lined - Accent 1"/>
    <w:basedOn w:val="823"/>
    <w:uiPriority w:val="99"/>
    <w:rPr>
      <w:color w:val="404040"/>
    </w:rPr>
    <w:tblPr>
      <w:tblInd w:w="0" w:type="dxa"/>
      <w:tblCellMar>
        <w:left w:w="108" w:type="dxa"/>
        <w:top w:w="0" w:type="dxa"/>
        <w:right w:w="108" w:type="dxa"/>
        <w:bottom w:w="0" w:type="dxa"/>
      </w:tblCellMar>
    </w:tblPr>
  </w:style>
  <w:style w:type="table" w:styleId="1062" w:customStyle="1">
    <w:name w:val="Bordered &amp; Lined - Accent 2"/>
    <w:basedOn w:val="823"/>
    <w:uiPriority w:val="99"/>
    <w:rPr>
      <w:color w:val="404040"/>
    </w:rPr>
    <w:tblPr>
      <w:tblInd w:w="0" w:type="dxa"/>
      <w:tblCellMar>
        <w:left w:w="108" w:type="dxa"/>
        <w:top w:w="0" w:type="dxa"/>
        <w:right w:w="108" w:type="dxa"/>
        <w:bottom w:w="0" w:type="dxa"/>
      </w:tblCellMar>
    </w:tblPr>
  </w:style>
  <w:style w:type="table" w:styleId="1063" w:customStyle="1">
    <w:name w:val="Bordered &amp; Lined - Accent 3"/>
    <w:basedOn w:val="823"/>
    <w:uiPriority w:val="99"/>
    <w:rPr>
      <w:color w:val="404040"/>
    </w:rPr>
    <w:tblPr>
      <w:tblInd w:w="0" w:type="dxa"/>
      <w:tblCellMar>
        <w:left w:w="108" w:type="dxa"/>
        <w:top w:w="0" w:type="dxa"/>
        <w:right w:w="108" w:type="dxa"/>
        <w:bottom w:w="0" w:type="dxa"/>
      </w:tblCellMar>
    </w:tblPr>
  </w:style>
  <w:style w:type="table" w:styleId="1064" w:customStyle="1">
    <w:name w:val="Bordered &amp; Lined - Accent 4"/>
    <w:basedOn w:val="823"/>
    <w:uiPriority w:val="99"/>
    <w:rPr>
      <w:color w:val="404040"/>
    </w:rPr>
    <w:tblPr>
      <w:tblInd w:w="0" w:type="dxa"/>
      <w:tblCellMar>
        <w:left w:w="108" w:type="dxa"/>
        <w:top w:w="0" w:type="dxa"/>
        <w:right w:w="108" w:type="dxa"/>
        <w:bottom w:w="0" w:type="dxa"/>
      </w:tblCellMar>
    </w:tblPr>
  </w:style>
  <w:style w:type="table" w:styleId="1065" w:customStyle="1">
    <w:name w:val="Bordered &amp; Lined - Accent 5"/>
    <w:basedOn w:val="823"/>
    <w:uiPriority w:val="99"/>
    <w:rPr>
      <w:color w:val="404040"/>
    </w:rPr>
    <w:tblPr>
      <w:tblInd w:w="0" w:type="dxa"/>
      <w:tblCellMar>
        <w:left w:w="108" w:type="dxa"/>
        <w:top w:w="0" w:type="dxa"/>
        <w:right w:w="108" w:type="dxa"/>
        <w:bottom w:w="0" w:type="dxa"/>
      </w:tblCellMar>
    </w:tblPr>
  </w:style>
  <w:style w:type="table" w:styleId="1066" w:customStyle="1">
    <w:name w:val="Bordered &amp; Lined - Accent 6"/>
    <w:basedOn w:val="823"/>
    <w:uiPriority w:val="99"/>
    <w:rPr>
      <w:color w:val="404040"/>
    </w:rPr>
    <w:tblPr>
      <w:tblInd w:w="0" w:type="dxa"/>
      <w:tblCellMar>
        <w:left w:w="108" w:type="dxa"/>
        <w:top w:w="0" w:type="dxa"/>
        <w:right w:w="108" w:type="dxa"/>
        <w:bottom w:w="0" w:type="dxa"/>
      </w:tblCellMar>
    </w:tblPr>
  </w:style>
  <w:style w:type="table" w:styleId="1067" w:customStyle="1">
    <w:name w:val="Bordered"/>
    <w:basedOn w:val="823"/>
    <w:uiPriority w:val="99"/>
    <w:tblPr>
      <w:tblInd w:w="0" w:type="dxa"/>
      <w:tblCellMar>
        <w:left w:w="108" w:type="dxa"/>
        <w:top w:w="0" w:type="dxa"/>
        <w:right w:w="108" w:type="dxa"/>
        <w:bottom w:w="0" w:type="dxa"/>
      </w:tblCellMar>
    </w:tblPr>
  </w:style>
  <w:style w:type="table" w:styleId="1068" w:customStyle="1">
    <w:name w:val="Bordered - Accent 1"/>
    <w:basedOn w:val="823"/>
    <w:uiPriority w:val="99"/>
    <w:tblPr>
      <w:tblInd w:w="0" w:type="dxa"/>
      <w:tblCellMar>
        <w:left w:w="108" w:type="dxa"/>
        <w:top w:w="0" w:type="dxa"/>
        <w:right w:w="108" w:type="dxa"/>
        <w:bottom w:w="0" w:type="dxa"/>
      </w:tblCellMar>
    </w:tblPr>
  </w:style>
  <w:style w:type="table" w:styleId="1069" w:customStyle="1">
    <w:name w:val="Bordered - Accent 2"/>
    <w:basedOn w:val="823"/>
    <w:uiPriority w:val="99"/>
    <w:tblPr>
      <w:tblInd w:w="0" w:type="dxa"/>
      <w:tblCellMar>
        <w:left w:w="108" w:type="dxa"/>
        <w:top w:w="0" w:type="dxa"/>
        <w:right w:w="108" w:type="dxa"/>
        <w:bottom w:w="0" w:type="dxa"/>
      </w:tblCellMar>
    </w:tblPr>
  </w:style>
  <w:style w:type="table" w:styleId="1070" w:customStyle="1">
    <w:name w:val="Bordered - Accent 3"/>
    <w:basedOn w:val="823"/>
    <w:uiPriority w:val="99"/>
    <w:tblPr>
      <w:tblInd w:w="0" w:type="dxa"/>
      <w:tblCellMar>
        <w:left w:w="108" w:type="dxa"/>
        <w:top w:w="0" w:type="dxa"/>
        <w:right w:w="108" w:type="dxa"/>
        <w:bottom w:w="0" w:type="dxa"/>
      </w:tblCellMar>
    </w:tblPr>
  </w:style>
  <w:style w:type="table" w:styleId="1071" w:customStyle="1">
    <w:name w:val="Bordered - Accent 4"/>
    <w:basedOn w:val="823"/>
    <w:uiPriority w:val="99"/>
    <w:tblPr>
      <w:tblInd w:w="0" w:type="dxa"/>
      <w:tblCellMar>
        <w:left w:w="108" w:type="dxa"/>
        <w:top w:w="0" w:type="dxa"/>
        <w:right w:w="108" w:type="dxa"/>
        <w:bottom w:w="0" w:type="dxa"/>
      </w:tblCellMar>
    </w:tblPr>
  </w:style>
  <w:style w:type="table" w:styleId="1072" w:customStyle="1">
    <w:name w:val="Bordered - Accent 5"/>
    <w:basedOn w:val="823"/>
    <w:uiPriority w:val="99"/>
    <w:tblPr>
      <w:tblInd w:w="0" w:type="dxa"/>
      <w:tblCellMar>
        <w:left w:w="108" w:type="dxa"/>
        <w:top w:w="0" w:type="dxa"/>
        <w:right w:w="108" w:type="dxa"/>
        <w:bottom w:w="0" w:type="dxa"/>
      </w:tblCellMar>
    </w:tblPr>
  </w:style>
  <w:style w:type="table" w:styleId="1073" w:customStyle="1">
    <w:name w:val="Bordered - Accent 6"/>
    <w:basedOn w:val="823"/>
    <w:uiPriority w:val="99"/>
    <w:tblPr>
      <w:tblInd w:w="0" w:type="dxa"/>
      <w:tblCellMar>
        <w:left w:w="108" w:type="dxa"/>
        <w:top w:w="0" w:type="dxa"/>
        <w:right w:w="108" w:type="dxa"/>
        <w:bottom w:w="0" w:type="dxa"/>
      </w:tblCellMar>
    </w:tblPr>
  </w:style>
  <w:style w:type="character" w:styleId="1074" w:customStyle="1">
    <w:name w:val="Footnote Text Char"/>
    <w:uiPriority w:val="99"/>
    <w:rPr>
      <w:sz w:val="18"/>
    </w:rPr>
  </w:style>
  <w:style w:type="character" w:styleId="1075" w:customStyle="1">
    <w:name w:val="Endnote Text Char"/>
    <w:uiPriority w:val="99"/>
    <w:rPr>
      <w:sz w:val="20"/>
    </w:rPr>
  </w:style>
  <w:style w:type="paragraph" w:styleId="1076" w:customStyle="1">
    <w:name w:val="标题 11"/>
    <w:basedOn w:val="818"/>
    <w:next w:val="818"/>
    <w:link w:val="1077"/>
    <w:qFormat/>
    <w:pPr>
      <w:keepNext/>
      <w:outlineLvl w:val="0"/>
    </w:pPr>
    <w:rPr>
      <w:rFonts w:ascii="楷体_GB2312" w:eastAsia="楷体_GB2312"/>
      <w:sz w:val="28"/>
      <w:szCs w:val="20"/>
      <w:lang w:eastAsia="en-US"/>
    </w:rPr>
  </w:style>
  <w:style w:type="character" w:styleId="1077" w:customStyle="1">
    <w:name w:val="标题 1 Char3"/>
    <w:link w:val="1076"/>
    <w:qFormat/>
    <w:rPr>
      <w:rFonts w:ascii="楷体_GB2312" w:hAnsi="Times New Roman" w:eastAsia="楷体_GB2312" w:cs="Times New Roman"/>
      <w:sz w:val="28"/>
      <w:szCs w:val="20"/>
    </w:rPr>
  </w:style>
  <w:style w:type="paragraph" w:styleId="1078" w:customStyle="1">
    <w:name w:val="标题 21"/>
    <w:basedOn w:val="818"/>
    <w:next w:val="818"/>
    <w:link w:val="1079"/>
    <w:qFormat/>
    <w:pPr>
      <w:jc w:val="center"/>
      <w:keepLines/>
      <w:keepNext/>
      <w:spacing w:before="260" w:after="260" w:line="416" w:lineRule="auto"/>
      <w:outlineLvl w:val="1"/>
    </w:pPr>
    <w:rPr>
      <w:rFonts w:ascii="幼圆" w:hAnsi="Arial" w:eastAsia="楷体_GB2312"/>
      <w:b/>
      <w:sz w:val="44"/>
      <w:szCs w:val="20"/>
    </w:rPr>
  </w:style>
  <w:style w:type="character" w:styleId="1079" w:customStyle="1">
    <w:name w:val="标题 2 Char"/>
    <w:basedOn w:val="822"/>
    <w:link w:val="1078"/>
    <w:uiPriority w:val="9"/>
    <w:qFormat/>
    <w:rPr>
      <w:rFonts w:ascii="幼圆" w:hAnsi="Arial" w:eastAsia="楷体_GB2312" w:cs="Times New Roman"/>
      <w:b/>
      <w:sz w:val="44"/>
      <w:szCs w:val="20"/>
    </w:rPr>
  </w:style>
  <w:style w:type="paragraph" w:styleId="1080" w:customStyle="1">
    <w:name w:val="标题 31"/>
    <w:basedOn w:val="818"/>
    <w:next w:val="818"/>
    <w:link w:val="1081"/>
    <w:qFormat/>
    <w:pPr>
      <w:keepLines/>
      <w:keepNext/>
      <w:spacing w:before="260" w:after="260" w:line="416" w:lineRule="auto"/>
      <w:outlineLvl w:val="2"/>
    </w:pPr>
    <w:rPr>
      <w:b/>
      <w:sz w:val="32"/>
      <w:szCs w:val="20"/>
      <w:lang w:eastAsia="en-US"/>
    </w:rPr>
  </w:style>
  <w:style w:type="character" w:styleId="1081" w:customStyle="1">
    <w:name w:val="标题 3 Char3"/>
    <w:link w:val="1080"/>
    <w:qFormat/>
    <w:rPr>
      <w:rFonts w:ascii="Times New Roman" w:hAnsi="Times New Roman" w:eastAsia="宋体" w:cs="Times New Roman"/>
      <w:b/>
      <w:sz w:val="32"/>
      <w:szCs w:val="20"/>
    </w:rPr>
  </w:style>
  <w:style w:type="paragraph" w:styleId="1082" w:customStyle="1">
    <w:name w:val="标题 41"/>
    <w:basedOn w:val="818"/>
    <w:next w:val="818"/>
    <w:link w:val="1083"/>
    <w:qFormat/>
    <w:pPr>
      <w:keepLines/>
      <w:keepNext/>
      <w:spacing w:before="280" w:after="290" w:line="376" w:lineRule="auto"/>
      <w:outlineLvl w:val="3"/>
    </w:pPr>
    <w:rPr>
      <w:rFonts w:ascii="Arial" w:hAnsi="Arial" w:eastAsia="黑体"/>
      <w:b/>
      <w:bCs/>
      <w:sz w:val="28"/>
      <w:szCs w:val="28"/>
      <w:lang w:eastAsia="en-US"/>
    </w:rPr>
  </w:style>
  <w:style w:type="character" w:styleId="1083" w:customStyle="1">
    <w:name w:val="标题 4 Char3"/>
    <w:link w:val="1082"/>
    <w:qFormat/>
    <w:rPr>
      <w:rFonts w:ascii="Arial" w:hAnsi="Arial" w:eastAsia="黑体" w:cs="Times New Roman"/>
      <w:b/>
      <w:bCs/>
      <w:sz w:val="28"/>
      <w:szCs w:val="28"/>
    </w:rPr>
  </w:style>
  <w:style w:type="paragraph" w:styleId="1084" w:customStyle="1">
    <w:name w:val="标题 51"/>
    <w:basedOn w:val="818"/>
    <w:next w:val="860"/>
    <w:link w:val="1085"/>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character" w:styleId="1085" w:customStyle="1">
    <w:name w:val="标题 5 Char3"/>
    <w:link w:val="1084"/>
    <w:qFormat/>
    <w:rPr>
      <w:rFonts w:ascii="宋体" w:hAnsi="Times New Roman" w:eastAsia="宋体" w:cs="Times New Roman"/>
      <w:b/>
      <w:spacing w:val="-2"/>
      <w:position w:val="-6"/>
      <w:sz w:val="28"/>
      <w:szCs w:val="20"/>
    </w:rPr>
  </w:style>
  <w:style w:type="paragraph" w:styleId="1086" w:customStyle="1">
    <w:name w:val="标题 61"/>
    <w:basedOn w:val="818"/>
    <w:next w:val="860"/>
    <w:link w:val="1087"/>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character" w:styleId="1087" w:customStyle="1">
    <w:name w:val="标题 6 Char3"/>
    <w:link w:val="1086"/>
    <w:qFormat/>
    <w:rPr>
      <w:rFonts w:ascii="Arial" w:hAnsi="Arial" w:eastAsia="黑体" w:cs="Times New Roman"/>
      <w:b/>
      <w:spacing w:val="-2"/>
      <w:position w:val="-6"/>
      <w:sz w:val="24"/>
      <w:szCs w:val="20"/>
    </w:rPr>
  </w:style>
  <w:style w:type="paragraph" w:styleId="1088" w:customStyle="1">
    <w:name w:val="标题 71"/>
    <w:basedOn w:val="818"/>
    <w:next w:val="860"/>
    <w:link w:val="1089"/>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character" w:styleId="1089" w:customStyle="1">
    <w:name w:val="标题 7 Char3"/>
    <w:link w:val="1088"/>
    <w:qFormat/>
    <w:rPr>
      <w:rFonts w:ascii="宋体" w:hAnsi="Times New Roman" w:eastAsia="宋体" w:cs="Times New Roman"/>
      <w:b/>
      <w:spacing w:val="-2"/>
      <w:position w:val="-6"/>
      <w:sz w:val="24"/>
      <w:szCs w:val="20"/>
    </w:rPr>
  </w:style>
  <w:style w:type="paragraph" w:styleId="1090" w:customStyle="1">
    <w:name w:val="标题 81"/>
    <w:basedOn w:val="818"/>
    <w:next w:val="860"/>
    <w:link w:val="1091"/>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character" w:styleId="1091" w:customStyle="1">
    <w:name w:val="标题 8 Char2"/>
    <w:link w:val="1090"/>
    <w:qFormat/>
    <w:rPr>
      <w:rFonts w:ascii="Arial" w:hAnsi="Arial" w:eastAsia="黑体" w:cs="Times New Roman"/>
      <w:spacing w:val="-2"/>
      <w:position w:val="-6"/>
      <w:sz w:val="24"/>
      <w:szCs w:val="20"/>
    </w:rPr>
  </w:style>
  <w:style w:type="paragraph" w:styleId="1092" w:customStyle="1">
    <w:name w:val="标题 91"/>
    <w:basedOn w:val="818"/>
    <w:next w:val="860"/>
    <w:link w:val="1093"/>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1093" w:customStyle="1">
    <w:name w:val="标题 9 Char3"/>
    <w:link w:val="1092"/>
    <w:qFormat/>
    <w:rPr>
      <w:rFonts w:ascii="Arial" w:hAnsi="Arial" w:eastAsia="黑体" w:cs="Times New Roman"/>
      <w:spacing w:val="-2"/>
      <w:position w:val="-6"/>
      <w:sz w:val="28"/>
      <w:szCs w:val="20"/>
    </w:rPr>
  </w:style>
  <w:style w:type="paragraph" w:styleId="1094" w:customStyle="1">
    <w:name w:val="Caption1"/>
    <w:basedOn w:val="818"/>
    <w:next w:val="818"/>
    <w:link w:val="1095"/>
    <w:qFormat/>
    <w:rPr>
      <w:rFonts w:ascii="Cambria" w:hAnsi="Cambria" w:eastAsia="黑体"/>
      <w:sz w:val="20"/>
      <w:szCs w:val="20"/>
      <w:lang w:eastAsia="en-US"/>
    </w:rPr>
  </w:style>
  <w:style w:type="character" w:styleId="1095" w:customStyle="1">
    <w:name w:val="题注 Char"/>
    <w:link w:val="1094"/>
    <w:qFormat/>
    <w:rPr>
      <w:rFonts w:ascii="Cambria" w:hAnsi="Cambria" w:eastAsia="黑体"/>
    </w:rPr>
  </w:style>
  <w:style w:type="paragraph" w:styleId="1096" w:customStyle="1">
    <w:name w:val="Footer1"/>
    <w:basedOn w:val="818"/>
    <w:link w:val="1097"/>
    <w:uiPriority w:val="99"/>
    <w:unhideWhenUsed/>
    <w:qFormat/>
    <w:pPr>
      <w:jc w:val="left"/>
      <w:tabs>
        <w:tab w:val="center" w:pos="4153" w:leader="none"/>
        <w:tab w:val="right" w:pos="8306" w:leader="none"/>
      </w:tabs>
    </w:pPr>
    <w:rPr>
      <w:sz w:val="18"/>
      <w:szCs w:val="18"/>
    </w:rPr>
  </w:style>
  <w:style w:type="character" w:styleId="1097" w:customStyle="1">
    <w:name w:val="页脚 Char"/>
    <w:basedOn w:val="822"/>
    <w:link w:val="1096"/>
    <w:qFormat/>
    <w:rPr>
      <w:rFonts w:ascii="Times New Roman" w:hAnsi="Times New Roman" w:eastAsia="宋体" w:cs="Times New Roman"/>
      <w:sz w:val="18"/>
      <w:szCs w:val="18"/>
    </w:rPr>
  </w:style>
  <w:style w:type="paragraph" w:styleId="1098" w:customStyle="1">
    <w:name w:val="Header1"/>
    <w:basedOn w:val="818"/>
    <w:link w:val="109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99" w:customStyle="1">
    <w:name w:val="页眉 Char"/>
    <w:basedOn w:val="822"/>
    <w:link w:val="1098"/>
    <w:qFormat/>
    <w:rPr>
      <w:rFonts w:ascii="Times New Roman" w:hAnsi="Times New Roman" w:eastAsia="宋体" w:cs="Times New Roman"/>
      <w:sz w:val="18"/>
      <w:szCs w:val="18"/>
    </w:rPr>
  </w:style>
  <w:style w:type="character" w:styleId="1100" w:customStyle="1">
    <w:name w:val="列出段落 Char"/>
    <w:link w:val="825"/>
    <w:uiPriority w:val="34"/>
    <w:qFormat/>
    <w:rPr>
      <w:rFonts w:ascii="Times New Roman" w:hAnsi="Times New Roman" w:eastAsia="宋体" w:cs="Times New Roman"/>
      <w:szCs w:val="24"/>
    </w:rPr>
  </w:style>
  <w:style w:type="paragraph" w:styleId="1101" w:customStyle="1">
    <w:name w:val="_Style 18"/>
    <w:basedOn w:val="818"/>
    <w:next w:val="825"/>
    <w:uiPriority w:val="34"/>
    <w:qFormat/>
    <w:pPr>
      <w:ind w:firstLine="420"/>
    </w:pPr>
    <w:rPr>
      <w:rFonts w:ascii="Calibri" w:hAnsi="Calibri"/>
      <w:szCs w:val="22"/>
    </w:rPr>
  </w:style>
  <w:style w:type="character" w:styleId="1102" w:customStyle="1">
    <w:name w:val="htd0"/>
    <w:basedOn w:val="822"/>
    <w:qFormat/>
  </w:style>
  <w:style w:type="character" w:styleId="1103" w:customStyle="1">
    <w:name w:val="标题 1 Char"/>
    <w:basedOn w:val="822"/>
    <w:link w:val="819"/>
    <w:uiPriority w:val="9"/>
    <w:qFormat/>
    <w:rPr>
      <w:rFonts w:ascii="Times New Roman" w:hAnsi="Times New Roman" w:eastAsia="宋体" w:cs="Times New Roman"/>
      <w:b/>
      <w:bCs/>
      <w:sz w:val="44"/>
      <w:szCs w:val="44"/>
    </w:rPr>
  </w:style>
  <w:style w:type="character" w:styleId="1104" w:customStyle="1">
    <w:name w:val="标题 3 Char"/>
    <w:basedOn w:val="822"/>
    <w:link w:val="820"/>
    <w:uiPriority w:val="99"/>
    <w:qFormat/>
    <w:rPr>
      <w:rFonts w:ascii="Times New Roman" w:hAnsi="Times New Roman" w:eastAsia="宋体" w:cs="Times New Roman"/>
      <w:b/>
      <w:bCs/>
      <w:sz w:val="32"/>
      <w:szCs w:val="32"/>
    </w:rPr>
  </w:style>
  <w:style w:type="character" w:styleId="1105" w:customStyle="1">
    <w:name w:val="标题 4 Char"/>
    <w:basedOn w:val="822"/>
    <w:uiPriority w:val="9"/>
    <w:semiHidden/>
    <w:qFormat/>
    <w:rPr>
      <w:rFonts w:ascii="等线 Light" w:hAnsi="等线 Light" w:eastAsia="Arial" w:cs="Arial"/>
      <w:b/>
      <w:bCs/>
      <w:sz w:val="28"/>
      <w:szCs w:val="28"/>
    </w:rPr>
  </w:style>
  <w:style w:type="character" w:styleId="1106" w:customStyle="1">
    <w:name w:val="标题 5 Char"/>
    <w:basedOn w:val="822"/>
    <w:uiPriority w:val="9"/>
    <w:semiHidden/>
    <w:qFormat/>
    <w:rPr>
      <w:rFonts w:ascii="Times New Roman" w:hAnsi="Times New Roman" w:eastAsia="宋体" w:cs="Times New Roman"/>
      <w:b/>
      <w:bCs/>
      <w:sz w:val="28"/>
      <w:szCs w:val="28"/>
    </w:rPr>
  </w:style>
  <w:style w:type="character" w:styleId="1107" w:customStyle="1">
    <w:name w:val="标题 6 Char"/>
    <w:basedOn w:val="822"/>
    <w:uiPriority w:val="9"/>
    <w:semiHidden/>
    <w:qFormat/>
    <w:rPr>
      <w:rFonts w:ascii="等线 Light" w:hAnsi="等线 Light" w:eastAsia="Arial" w:cs="Arial"/>
      <w:b/>
      <w:bCs/>
      <w:sz w:val="24"/>
      <w:szCs w:val="24"/>
    </w:rPr>
  </w:style>
  <w:style w:type="character" w:styleId="1108" w:customStyle="1">
    <w:name w:val="标题 7 Char"/>
    <w:basedOn w:val="822"/>
    <w:uiPriority w:val="9"/>
    <w:semiHidden/>
    <w:qFormat/>
    <w:rPr>
      <w:rFonts w:ascii="Times New Roman" w:hAnsi="Times New Roman" w:eastAsia="宋体" w:cs="Times New Roman"/>
      <w:b/>
      <w:bCs/>
      <w:sz w:val="24"/>
      <w:szCs w:val="24"/>
    </w:rPr>
  </w:style>
  <w:style w:type="character" w:styleId="1109" w:customStyle="1">
    <w:name w:val="标题 8 Char"/>
    <w:basedOn w:val="822"/>
    <w:uiPriority w:val="9"/>
    <w:semiHidden/>
    <w:qFormat/>
    <w:rPr>
      <w:rFonts w:ascii="等线 Light" w:hAnsi="等线 Light" w:eastAsia="Arial" w:cs="Arial"/>
      <w:sz w:val="24"/>
      <w:szCs w:val="24"/>
    </w:rPr>
  </w:style>
  <w:style w:type="character" w:styleId="1110" w:customStyle="1">
    <w:name w:val="标题 9 Char"/>
    <w:basedOn w:val="822"/>
    <w:uiPriority w:val="9"/>
    <w:semiHidden/>
    <w:qFormat/>
    <w:rPr>
      <w:rFonts w:ascii="等线 Light" w:hAnsi="等线 Light" w:eastAsia="Arial" w:cs="Arial"/>
      <w:szCs w:val="21"/>
    </w:rPr>
  </w:style>
  <w:style w:type="paragraph" w:styleId="1111" w:customStyle="1">
    <w:name w:val="_Style 31"/>
    <w:basedOn w:val="818"/>
    <w:next w:val="825"/>
    <w:uiPriority w:val="34"/>
    <w:qFormat/>
    <w:pPr>
      <w:ind w:firstLine="420"/>
    </w:pPr>
    <w:rPr>
      <w:rFonts w:ascii="Calibri" w:hAnsi="Calibri"/>
      <w:szCs w:val="22"/>
    </w:rPr>
  </w:style>
  <w:style w:type="character" w:styleId="1112" w:customStyle="1">
    <w:name w:val="style31"/>
    <w:qFormat/>
    <w:rPr>
      <w:sz w:val="21"/>
      <w:szCs w:val="21"/>
    </w:rPr>
  </w:style>
  <w:style w:type="character" w:styleId="1113" w:customStyle="1">
    <w:name w:val="页脚 字符"/>
    <w:uiPriority w:val="99"/>
    <w:qFormat/>
    <w:rPr>
      <w:sz w:val="18"/>
    </w:rPr>
  </w:style>
  <w:style w:type="character" w:styleId="1114" w:customStyle="1">
    <w:name w:val="正文文本缩进 Char4"/>
    <w:qFormat/>
    <w:rPr>
      <w:rFonts w:ascii="楷体_GB2312" w:eastAsia="楷体_GB2312"/>
      <w:sz w:val="32"/>
    </w:rPr>
  </w:style>
  <w:style w:type="character" w:styleId="1115" w:customStyle="1">
    <w:name w:val="普通文字 Char Char Char"/>
    <w:qFormat/>
    <w:rPr>
      <w:rFonts w:ascii="宋体" w:hAnsi="Courier New" w:eastAsia="宋体" w:cs="Courier New"/>
      <w:sz w:val="21"/>
      <w:szCs w:val="21"/>
      <w:lang w:val="en-US" w:eastAsia="zh-CN" w:bidi="ar-SA"/>
    </w:rPr>
  </w:style>
  <w:style w:type="character" w:styleId="1116" w:customStyle="1">
    <w:name w:val="段落 Char1"/>
    <w:link w:val="1117"/>
    <w:qFormat/>
    <w:rPr>
      <w:rFonts w:ascii="等线" w:hAnsi="等线" w:eastAsia="仿宋_GB2312" w:cs="Arial"/>
      <w:sz w:val="24"/>
      <w:szCs w:val="24"/>
      <w:lang w:val="en-US" w:eastAsia="zh-CN" w:bidi="ar-SA"/>
    </w:rPr>
  </w:style>
  <w:style w:type="paragraph" w:styleId="1117" w:customStyle="1">
    <w:name w:val="段落"/>
    <w:link w:val="1116"/>
    <w:qFormat/>
    <w:pPr>
      <w:ind w:firstLine="420"/>
      <w:jc w:val="both"/>
      <w:spacing w:before="120" w:after="120" w:line="360" w:lineRule="auto"/>
    </w:pPr>
    <w:rPr>
      <w:rFonts w:ascii="等线" w:hAnsi="等线" w:eastAsia="仿宋_GB2312" w:cs="Arial"/>
      <w:sz w:val="24"/>
      <w:szCs w:val="24"/>
    </w:rPr>
  </w:style>
  <w:style w:type="character" w:styleId="1118" w:customStyle="1">
    <w:name w:val="批注框文本 Char4"/>
    <w:qFormat/>
    <w:rPr>
      <w:sz w:val="18"/>
      <w:szCs w:val="18"/>
    </w:rPr>
  </w:style>
  <w:style w:type="character" w:styleId="1119" w:customStyle="1">
    <w:name w:val="纯文本 Char3"/>
    <w:qFormat/>
    <w:rPr>
      <w:rFonts w:ascii="宋体" w:hAnsi="Courier New" w:cs="Courier New"/>
      <w:szCs w:val="21"/>
    </w:rPr>
  </w:style>
  <w:style w:type="character" w:styleId="1120" w:customStyle="1">
    <w:name w:val="_正文段落 Char Char"/>
    <w:link w:val="1121"/>
    <w:qFormat/>
    <w:rPr>
      <w:rFonts w:ascii="宋体" w:hAnsi="宋体"/>
      <w:sz w:val="24"/>
      <w:szCs w:val="28"/>
    </w:rPr>
  </w:style>
  <w:style w:type="paragraph" w:styleId="1121" w:customStyle="1">
    <w:name w:val="_正文段落"/>
    <w:basedOn w:val="818"/>
    <w:link w:val="1120"/>
    <w:qFormat/>
    <w:pPr>
      <w:ind w:firstLine="480"/>
      <w:spacing w:line="360" w:lineRule="auto"/>
    </w:pPr>
    <w:rPr>
      <w:rFonts w:ascii="宋体" w:hAnsi="宋体"/>
      <w:sz w:val="24"/>
      <w:szCs w:val="28"/>
      <w:lang w:eastAsia="en-US"/>
    </w:rPr>
  </w:style>
  <w:style w:type="character" w:styleId="1122" w:customStyle="1">
    <w:name w:val="正文文本 Char4"/>
    <w:qFormat/>
    <w:rPr>
      <w:rFonts w:ascii="楷体_GB2312" w:hAnsi="Arial" w:eastAsia="楷体_GB2312"/>
      <w:sz w:val="28"/>
    </w:rPr>
  </w:style>
  <w:style w:type="character" w:styleId="1123" w:customStyle="1">
    <w:name w:val="标题 2 字符"/>
    <w:qFormat/>
    <w:rPr>
      <w:rFonts w:ascii="幼圆" w:hAnsi="Arial" w:eastAsia="楷体_GB2312"/>
      <w:b/>
      <w:sz w:val="44"/>
    </w:rPr>
  </w:style>
  <w:style w:type="character" w:styleId="1124" w:customStyle="1">
    <w:name w:val="font"/>
    <w:basedOn w:val="822"/>
    <w:qFormat/>
  </w:style>
  <w:style w:type="character" w:styleId="1125" w:customStyle="1">
    <w:name w:val="pt9-hui-line201"/>
    <w:qFormat/>
    <w:rPr>
      <w:color w:val="333333"/>
      <w:spacing w:val="300"/>
      <w:sz w:val="18"/>
      <w:szCs w:val="18"/>
      <w:u w:val="none"/>
    </w:rPr>
  </w:style>
  <w:style w:type="character" w:styleId="1126" w:customStyle="1">
    <w:name w:val="正文文本缩进 2 Char4"/>
    <w:qFormat/>
    <w:rPr>
      <w:rFonts w:ascii="楷体_GB2312" w:eastAsia="楷体_GB2312"/>
      <w:sz w:val="28"/>
      <w:szCs w:val="28"/>
    </w:rPr>
  </w:style>
  <w:style w:type="character" w:styleId="1127" w:customStyle="1">
    <w:name w:val="批注主题 Char4"/>
    <w:uiPriority w:val="99"/>
    <w:qFormat/>
    <w:rPr>
      <w:rFonts w:ascii="Calibri" w:hAnsi="Calibri"/>
      <w:b/>
      <w:bCs/>
    </w:rPr>
  </w:style>
  <w:style w:type="character" w:styleId="1128" w:customStyle="1">
    <w:name w:val="批注文字 Char4"/>
    <w:uiPriority w:val="99"/>
    <w:qFormat/>
    <w:rPr>
      <w:rFonts w:ascii="Calibri" w:hAnsi="Calibri"/>
    </w:rPr>
  </w:style>
  <w:style w:type="character" w:styleId="1129" w:customStyle="1">
    <w:name w:val="样式 正文文本缩进 + 左  0 字符 Char Char"/>
    <w:link w:val="1130"/>
    <w:qFormat/>
    <w:rPr>
      <w:rFonts w:cs="宋体"/>
      <w:sz w:val="24"/>
    </w:rPr>
  </w:style>
  <w:style w:type="paragraph" w:styleId="1130" w:customStyle="1">
    <w:name w:val="样式 正文文本缩进 + 左  0 字符"/>
    <w:basedOn w:val="876"/>
    <w:link w:val="1129"/>
    <w:qFormat/>
    <w:pPr>
      <w:ind w:firstLine="250"/>
      <w:spacing w:line="360" w:lineRule="auto"/>
    </w:pPr>
    <w:rPr>
      <w:rFonts w:ascii="Times New Roman" w:hAnsi="Times New Roman" w:eastAsia="宋体" w:cs="Times New Roman"/>
      <w:sz w:val="24"/>
      <w:szCs w:val="20"/>
      <w:lang w:eastAsia="en-US"/>
    </w:rPr>
  </w:style>
  <w:style w:type="character" w:styleId="1131" w:customStyle="1">
    <w:name w:val="带缩进的正文 Char Char"/>
    <w:link w:val="1132"/>
    <w:qFormat/>
    <w:rPr>
      <w:rFonts w:ascii="Calibri" w:hAnsi="Calibri"/>
      <w:sz w:val="24"/>
    </w:rPr>
  </w:style>
  <w:style w:type="paragraph" w:styleId="1132" w:customStyle="1">
    <w:name w:val="带缩进的正文"/>
    <w:basedOn w:val="818"/>
    <w:link w:val="1131"/>
    <w:qFormat/>
    <w:pPr>
      <w:ind w:firstLine="480"/>
      <w:spacing w:line="360" w:lineRule="auto"/>
    </w:pPr>
    <w:rPr>
      <w:rFonts w:ascii="Calibri" w:hAnsi="Calibri"/>
      <w:sz w:val="24"/>
      <w:szCs w:val="20"/>
      <w:lang w:eastAsia="en-US"/>
    </w:rPr>
  </w:style>
  <w:style w:type="character" w:styleId="1133" w:customStyle="1">
    <w:name w:val="bodybold1"/>
    <w:qFormat/>
    <w:rPr>
      <w:rFonts w:ascii="Taipei" w:hAnsi="Taipei"/>
      <w:b/>
      <w:bCs/>
      <w:color w:val="0066ff"/>
      <w:sz w:val="26"/>
      <w:szCs w:val="26"/>
      <w:u w:val="none"/>
    </w:rPr>
  </w:style>
  <w:style w:type="character" w:styleId="1134" w:customStyle="1">
    <w:name w:val="flname8"/>
    <w:basedOn w:val="822"/>
    <w:qFormat/>
  </w:style>
  <w:style w:type="character" w:styleId="1135" w:customStyle="1">
    <w:name w:val="正文（首行缩进两字） Char Char"/>
    <w:qFormat/>
    <w:rPr>
      <w:rFonts w:eastAsia="宋体"/>
      <w:sz w:val="24"/>
      <w:lang w:val="en-US" w:eastAsia="zh-CN" w:bidi="ar-SA"/>
    </w:rPr>
  </w:style>
  <w:style w:type="character" w:styleId="1136" w:customStyle="1">
    <w:name w:val="标题 3 Char Char"/>
    <w:qFormat/>
    <w:rPr>
      <w:rFonts w:eastAsia="宋体"/>
      <w:b/>
      <w:sz w:val="32"/>
      <w:lang w:val="en-US" w:eastAsia="zh-CN" w:bidi="ar-SA"/>
    </w:rPr>
  </w:style>
  <w:style w:type="character" w:styleId="1137" w:customStyle="1">
    <w:name w:val="样式6 Char Char"/>
    <w:link w:val="1138"/>
    <w:qFormat/>
    <w:rPr>
      <w:rFonts w:ascii="宋体" w:hAnsi="宋体"/>
      <w:sz w:val="28"/>
      <w:szCs w:val="28"/>
    </w:rPr>
  </w:style>
  <w:style w:type="paragraph" w:styleId="1138" w:customStyle="1">
    <w:name w:val="样式6"/>
    <w:basedOn w:val="818"/>
    <w:link w:val="1137"/>
    <w:qFormat/>
    <w:pPr>
      <w:ind w:left="980" w:hanging="420"/>
      <w:spacing w:line="360" w:lineRule="auto"/>
    </w:pPr>
    <w:rPr>
      <w:rFonts w:ascii="宋体" w:hAnsi="宋体"/>
      <w:sz w:val="28"/>
      <w:szCs w:val="28"/>
      <w:lang w:eastAsia="en-US"/>
    </w:rPr>
  </w:style>
  <w:style w:type="character" w:styleId="1139" w:customStyle="1">
    <w:name w:val="页眉 字符"/>
    <w:uiPriority w:val="99"/>
    <w:qFormat/>
    <w:rPr>
      <w:sz w:val="18"/>
      <w:szCs w:val="18"/>
    </w:rPr>
  </w:style>
  <w:style w:type="character" w:styleId="1140" w:customStyle="1">
    <w:name w:val="WW8Num11z1"/>
    <w:qFormat/>
    <w:rPr>
      <w:rFonts w:ascii="Wingdings" w:hAnsi="Wingdings"/>
    </w:rPr>
  </w:style>
  <w:style w:type="character" w:styleId="1141" w:customStyle="1">
    <w:name w:val="样式 正文缩进 + 首行缩进:  2 字符 Char Char"/>
    <w:link w:val="1142"/>
    <w:qFormat/>
    <w:rPr>
      <w:rFonts w:cs="宋体"/>
      <w:sz w:val="24"/>
    </w:rPr>
  </w:style>
  <w:style w:type="paragraph" w:styleId="1142" w:customStyle="1">
    <w:name w:val="样式 正文缩进 + 首行缩进:  2 字符"/>
    <w:basedOn w:val="860"/>
    <w:link w:val="1141"/>
    <w:qFormat/>
    <w:pPr>
      <w:ind w:firstLine="200"/>
      <w:spacing w:line="360" w:lineRule="auto"/>
    </w:pPr>
    <w:rPr>
      <w:sz w:val="24"/>
      <w:szCs w:val="20"/>
    </w:rPr>
  </w:style>
  <w:style w:type="character" w:styleId="1143" w:customStyle="1">
    <w:name w:val="彩色网格 - 强调文字颜色 1 Char"/>
    <w:link w:val="1144"/>
    <w:qFormat/>
    <w:rPr>
      <w:rFonts w:eastAsia="方正仿宋_GBK"/>
      <w:i/>
      <w:iCs/>
      <w:color w:val="000000"/>
      <w:szCs w:val="24"/>
    </w:rPr>
  </w:style>
  <w:style w:type="paragraph" w:styleId="1144" w:customStyle="1">
    <w:name w:val="彩色网格 - 强调文字颜色 11"/>
    <w:basedOn w:val="818"/>
    <w:next w:val="818"/>
    <w:link w:val="1143"/>
    <w:qFormat/>
    <w:pPr>
      <w:ind w:firstLine="560"/>
      <w:spacing w:line="360" w:lineRule="auto"/>
    </w:pPr>
    <w:rPr>
      <w:rFonts w:eastAsia="方正仿宋_GBK"/>
      <w:i/>
      <w:iCs/>
      <w:color w:val="000000"/>
      <w:sz w:val="20"/>
      <w:lang w:eastAsia="en-US"/>
    </w:rPr>
  </w:style>
  <w:style w:type="character" w:styleId="1145" w:customStyle="1">
    <w:name w:val="文档结构图 Char3"/>
    <w:uiPriority w:val="99"/>
    <w:qFormat/>
    <w:rPr>
      <w:rFonts w:ascii="宋体"/>
      <w:sz w:val="18"/>
      <w:szCs w:val="18"/>
    </w:rPr>
  </w:style>
  <w:style w:type="character" w:styleId="1146" w:customStyle="1">
    <w:name w:val="正文首行缩进 2 Char3"/>
    <w:semiHidden/>
    <w:qFormat/>
    <w:rPr>
      <w:rFonts w:ascii="Arial" w:hAnsi="Arial" w:eastAsia="方正仿宋_GBK" w:cs="Arial"/>
      <w:szCs w:val="24"/>
    </w:rPr>
  </w:style>
  <w:style w:type="character" w:styleId="1147" w:customStyle="1">
    <w:name w:val="样式7 Char Char"/>
    <w:link w:val="1148"/>
    <w:qFormat/>
    <w:rPr>
      <w:rFonts w:ascii="宋体" w:hAnsi="宋体"/>
      <w:sz w:val="28"/>
      <w:szCs w:val="28"/>
    </w:rPr>
  </w:style>
  <w:style w:type="paragraph" w:styleId="1148" w:customStyle="1">
    <w:name w:val="样式7"/>
    <w:basedOn w:val="818"/>
    <w:link w:val="1147"/>
    <w:qFormat/>
    <w:pPr>
      <w:ind w:left="980" w:hanging="420"/>
      <w:spacing w:line="360" w:lineRule="auto"/>
    </w:pPr>
    <w:rPr>
      <w:rFonts w:ascii="宋体" w:hAnsi="宋体"/>
      <w:sz w:val="28"/>
      <w:szCs w:val="28"/>
      <w:lang w:eastAsia="en-US"/>
    </w:rPr>
  </w:style>
  <w:style w:type="character" w:styleId="1149" w:customStyle="1">
    <w:name w:val="WW-Absatz-Standardschriftart11"/>
    <w:qFormat/>
  </w:style>
  <w:style w:type="character" w:styleId="1150" w:customStyle="1">
    <w:name w:val="正文文本 3 Char3"/>
    <w:qFormat/>
    <w:rPr>
      <w:rFonts w:ascii="仿宋_GB2312" w:hAnsi="Arial" w:eastAsia="仿宋_GB2312"/>
      <w:sz w:val="32"/>
    </w:rPr>
  </w:style>
  <w:style w:type="character" w:styleId="1151" w:customStyle="1">
    <w:name w:val="WW8Num34z2"/>
    <w:qFormat/>
    <w:rPr>
      <w:rFonts w:ascii="StarSymbol" w:hAnsi="StarSymbol" w:cs="StarSymbol"/>
      <w:sz w:val="18"/>
      <w:szCs w:val="18"/>
    </w:rPr>
  </w:style>
  <w:style w:type="character" w:styleId="1152" w:customStyle="1">
    <w:name w:val="日期 Char4"/>
    <w:qFormat/>
    <w:rPr>
      <w:rFonts w:ascii="仿宋_GB2312" w:eastAsia="仿宋_GB2312"/>
      <w:b/>
      <w:sz w:val="36"/>
      <w:szCs w:val="24"/>
    </w:rPr>
  </w:style>
  <w:style w:type="character" w:styleId="1153" w:customStyle="1">
    <w:name w:val="正文文本缩进 3 字符1"/>
    <w:uiPriority w:val="99"/>
    <w:qFormat/>
    <w:rPr>
      <w:rFonts w:ascii="宋体" w:hAnsi="Times New Roman" w:eastAsia="方正仿宋_GBK" w:cs="Times New Roman"/>
      <w:sz w:val="16"/>
      <w:szCs w:val="16"/>
    </w:rPr>
  </w:style>
  <w:style w:type="character" w:styleId="1154" w:customStyle="1">
    <w:name w:val="正文文本缩进 3 Char3"/>
    <w:qFormat/>
    <w:rPr>
      <w:rFonts w:ascii="方正行楷简体" w:hAnsi="Arial" w:eastAsia="方正行楷简体"/>
      <w:sz w:val="36"/>
    </w:rPr>
  </w:style>
  <w:style w:type="character" w:styleId="1155" w:customStyle="1">
    <w:name w:val="WW8Num6z1"/>
    <w:qFormat/>
    <w:rPr>
      <w:rFonts w:ascii="Wingdings" w:hAnsi="Wingdings"/>
    </w:rPr>
  </w:style>
  <w:style w:type="character" w:styleId="1156" w:customStyle="1">
    <w:name w:val="正文文本 2 Char3"/>
    <w:qFormat/>
    <w:rPr>
      <w:szCs w:val="24"/>
    </w:rPr>
  </w:style>
  <w:style w:type="character" w:styleId="1157" w:customStyle="1">
    <w:name w:val="WW8Num32z2"/>
    <w:qFormat/>
    <w:rPr>
      <w:rFonts w:ascii="StarSymbol" w:hAnsi="StarSymbol" w:cs="StarSymbol"/>
      <w:sz w:val="18"/>
      <w:szCs w:val="18"/>
    </w:rPr>
  </w:style>
  <w:style w:type="character" w:styleId="1158" w:customStyle="1">
    <w:name w:val="列表段落 字符1"/>
    <w:uiPriority w:val="34"/>
    <w:qFormat/>
    <w:rPr>
      <w:rFonts w:ascii="Calibri" w:hAnsi="Calibri"/>
      <w:sz w:val="21"/>
      <w:szCs w:val="22"/>
    </w:rPr>
  </w:style>
  <w:style w:type="character" w:styleId="1159" w:customStyle="1">
    <w:name w:val="WW8Num28z0"/>
    <w:qFormat/>
    <w:rPr>
      <w:rFonts w:ascii="Wingdings" w:hAnsi="Wingdings" w:cs="StarSymbol"/>
      <w:sz w:val="18"/>
      <w:szCs w:val="18"/>
    </w:rPr>
  </w:style>
  <w:style w:type="character" w:styleId="1160" w:customStyle="1">
    <w:name w:val="WW8Num2z2"/>
    <w:qFormat/>
    <w:rPr>
      <w:rFonts w:ascii="StarSymbol" w:hAnsi="StarSymbol" w:cs="StarSymbol"/>
      <w:sz w:val="18"/>
      <w:szCs w:val="18"/>
    </w:rPr>
  </w:style>
  <w:style w:type="character" w:styleId="1161" w:customStyle="1">
    <w:name w:val="apple-converted-space"/>
    <w:basedOn w:val="822"/>
    <w:qFormat/>
  </w:style>
  <w:style w:type="character" w:styleId="1162" w:customStyle="1">
    <w:name w:val="WW8Num35z2"/>
    <w:qFormat/>
    <w:rPr>
      <w:rFonts w:ascii="StarSymbol" w:hAnsi="StarSymbol" w:cs="StarSymbol"/>
      <w:sz w:val="18"/>
      <w:szCs w:val="18"/>
    </w:rPr>
  </w:style>
  <w:style w:type="character" w:styleId="1163" w:customStyle="1">
    <w:name w:val="标题 Char3"/>
    <w:uiPriority w:val="10"/>
    <w:qFormat/>
    <w:rPr>
      <w:rFonts w:ascii="Cambria" w:hAnsi="Cambria"/>
      <w:b/>
      <w:bCs/>
      <w:sz w:val="32"/>
      <w:szCs w:val="32"/>
    </w:rPr>
  </w:style>
  <w:style w:type="character" w:styleId="1164" w:customStyle="1">
    <w:name w:val="WW8Num10z0"/>
    <w:qFormat/>
    <w:rPr>
      <w:rFonts w:ascii="Wingdings" w:hAnsi="Wingdings" w:cs="StarSymbol"/>
      <w:sz w:val="18"/>
      <w:szCs w:val="18"/>
    </w:rPr>
  </w:style>
  <w:style w:type="character" w:styleId="1165" w:customStyle="1">
    <w:name w:val="正文首行缩进 Char5"/>
    <w:semiHidden/>
    <w:qFormat/>
    <w:rPr>
      <w:rFonts w:ascii="Arial" w:hAnsi="Arial"/>
      <w:szCs w:val="21"/>
    </w:rPr>
  </w:style>
  <w:style w:type="character" w:styleId="1166" w:customStyle="1">
    <w:name w:val="WW8Num32z0"/>
    <w:qFormat/>
    <w:rPr>
      <w:rFonts w:ascii="Wingdings" w:hAnsi="Wingdings" w:cs="StarSymbol"/>
      <w:sz w:val="18"/>
      <w:szCs w:val="18"/>
    </w:rPr>
  </w:style>
  <w:style w:type="character" w:styleId="1167" w:customStyle="1">
    <w:name w:val="正文首行缩进 Char1"/>
    <w:qFormat/>
    <w:rPr>
      <w:rFonts w:ascii="Times New Roman" w:hAnsi="Times New Roman" w:eastAsia="宋体" w:cs="Times New Roman"/>
      <w:szCs w:val="24"/>
    </w:rPr>
  </w:style>
  <w:style w:type="character" w:styleId="1168" w:customStyle="1">
    <w:name w:val="标题 3 字符1"/>
    <w:qFormat/>
    <w:rPr>
      <w:rFonts w:ascii="仿宋" w:eastAsia="仿宋"/>
      <w:b/>
      <w:sz w:val="32"/>
      <w:szCs w:val="32"/>
    </w:rPr>
  </w:style>
  <w:style w:type="character" w:styleId="1169" w:customStyle="1">
    <w:name w:val="正文首行缩进 Char2"/>
    <w:qFormat/>
    <w:rPr>
      <w:rFonts w:ascii="楷体_GB2312" w:hAnsi="Arial" w:eastAsia="楷体_GB2312"/>
      <w:sz w:val="21"/>
      <w:szCs w:val="24"/>
    </w:rPr>
  </w:style>
  <w:style w:type="character" w:styleId="1170" w:customStyle="1">
    <w:name w:val="正文文本 2 字符1"/>
    <w:uiPriority w:val="99"/>
    <w:semiHidden/>
    <w:qFormat/>
    <w:rPr>
      <w:rFonts w:ascii="Times New Roman" w:hAnsi="Times New Roman" w:eastAsia="方正仿宋_GBK" w:cs="Times New Roman"/>
      <w:sz w:val="24"/>
      <w:szCs w:val="24"/>
    </w:rPr>
  </w:style>
  <w:style w:type="character" w:styleId="1171" w:customStyle="1">
    <w:name w:val="Table Heading Char1"/>
    <w:link w:val="1172"/>
    <w:qFormat/>
    <w:rPr>
      <w:rFonts w:ascii="Book Antiqua" w:hAnsi="Book Antiqua" w:eastAsia="黑体" w:cs="Book Antiqua"/>
      <w:bCs/>
      <w:szCs w:val="21"/>
    </w:rPr>
  </w:style>
  <w:style w:type="paragraph" w:styleId="1172" w:customStyle="1">
    <w:name w:val="Table Heading"/>
    <w:basedOn w:val="818"/>
    <w:link w:val="1171"/>
    <w:qFormat/>
    <w:pPr>
      <w:jc w:val="left"/>
      <w:keepNext/>
      <w:spacing w:before="80" w:after="80" w:line="240" w:lineRule="atLeast"/>
    </w:pPr>
    <w:rPr>
      <w:rFonts w:ascii="Book Antiqua" w:hAnsi="Book Antiqua" w:eastAsia="黑体"/>
      <w:bCs/>
      <w:sz w:val="20"/>
      <w:szCs w:val="21"/>
      <w:lang w:eastAsia="en-US"/>
    </w:rPr>
  </w:style>
  <w:style w:type="character" w:styleId="1173" w:customStyle="1">
    <w:name w:val="二级采标题 字符"/>
    <w:link w:val="1174"/>
    <w:qFormat/>
    <w:rPr>
      <w:rFonts w:ascii="Calibri" w:hAnsi="Calibri" w:eastAsia="Arial" w:cs="Arial"/>
      <w:sz w:val="21"/>
      <w:szCs w:val="22"/>
      <w:lang w:val="en-US" w:eastAsia="zh-CN" w:bidi="ar-SA"/>
    </w:rPr>
  </w:style>
  <w:style w:type="paragraph" w:styleId="1174" w:customStyle="1">
    <w:name w:val="二级采标题"/>
    <w:next w:val="1175"/>
    <w:link w:val="1173"/>
    <w:qFormat/>
    <w:pPr>
      <w:ind w:left="1134" w:hanging="1134"/>
    </w:pPr>
    <w:rPr>
      <w:rFonts w:ascii="Calibri" w:hAnsi="Calibri" w:eastAsia="Arial" w:cs="Arial"/>
      <w:sz w:val="21"/>
      <w:szCs w:val="22"/>
    </w:rPr>
  </w:style>
  <w:style w:type="paragraph" w:styleId="1175" w:customStyle="1">
    <w:name w:val="段"/>
    <w:qFormat/>
    <w:pPr>
      <w:ind w:firstLine="200"/>
      <w:jc w:val="both"/>
    </w:pPr>
    <w:rPr>
      <w:rFonts w:ascii="宋体"/>
      <w:sz w:val="21"/>
    </w:rPr>
  </w:style>
  <w:style w:type="character" w:styleId="1176" w:customStyle="1">
    <w:name w:val="Table Text Char"/>
    <w:link w:val="1177"/>
    <w:qFormat/>
    <w:rPr>
      <w:rFonts w:cs="Arial"/>
      <w:szCs w:val="21"/>
    </w:rPr>
  </w:style>
  <w:style w:type="paragraph" w:styleId="1177" w:customStyle="1">
    <w:name w:val="Table Text"/>
    <w:basedOn w:val="818"/>
    <w:link w:val="1176"/>
    <w:qFormat/>
    <w:pPr>
      <w:jc w:val="left"/>
      <w:spacing w:before="80" w:after="80" w:line="240" w:lineRule="atLeast"/>
    </w:pPr>
    <w:rPr>
      <w:sz w:val="20"/>
      <w:szCs w:val="21"/>
      <w:lang w:eastAsia="en-US"/>
    </w:rPr>
  </w:style>
  <w:style w:type="character" w:styleId="1178" w:customStyle="1">
    <w:name w:val="WW8Num28z2"/>
    <w:qFormat/>
    <w:rPr>
      <w:rFonts w:ascii="StarSymbol" w:hAnsi="StarSymbol" w:cs="StarSymbol"/>
      <w:sz w:val="18"/>
      <w:szCs w:val="18"/>
    </w:rPr>
  </w:style>
  <w:style w:type="character" w:styleId="1179" w:customStyle="1">
    <w:name w:val="标题2 Char"/>
    <w:link w:val="1180"/>
    <w:qFormat/>
    <w:rPr>
      <w:rFonts w:ascii="宋体" w:hAnsi="宋体"/>
      <w:b/>
      <w:bCs/>
      <w:sz w:val="28"/>
      <w:szCs w:val="28"/>
    </w:rPr>
  </w:style>
  <w:style w:type="paragraph" w:styleId="1180" w:customStyle="1">
    <w:name w:val="标题2"/>
    <w:basedOn w:val="1078"/>
    <w:next w:val="818"/>
    <w:link w:val="1179"/>
    <w:qFormat/>
    <w:pPr>
      <w:ind w:left="425"/>
      <w:jc w:val="left"/>
      <w:spacing w:before="0" w:after="0" w:line="360" w:lineRule="auto"/>
    </w:pPr>
    <w:rPr>
      <w:rFonts w:ascii="宋体" w:hAnsi="宋体" w:eastAsia="宋体"/>
      <w:bCs/>
      <w:sz w:val="28"/>
      <w:szCs w:val="28"/>
      <w:lang w:eastAsia="en-US"/>
    </w:rPr>
  </w:style>
  <w:style w:type="character" w:styleId="1181" w:customStyle="1">
    <w:name w:val="WW8Num17z1"/>
    <w:qFormat/>
    <w:rPr>
      <w:rFonts w:ascii="Wingdings 2" w:hAnsi="Wingdings 2" w:cs="StarSymbol"/>
      <w:sz w:val="18"/>
      <w:szCs w:val="18"/>
    </w:rPr>
  </w:style>
  <w:style w:type="character" w:styleId="1182" w:customStyle="1">
    <w:name w:val="font01"/>
    <w:qFormat/>
    <w:rPr>
      <w:rFonts w:hint="eastAsia" w:ascii="楷体" w:hAnsi="楷体" w:eastAsia="楷体" w:cs="楷体"/>
      <w:color w:val="ff0000"/>
      <w:sz w:val="22"/>
      <w:szCs w:val="22"/>
      <w:u w:val="none"/>
    </w:rPr>
  </w:style>
  <w:style w:type="character" w:styleId="1183" w:customStyle="1">
    <w:name w:val="WW8Num23z0"/>
    <w:qFormat/>
    <w:rPr>
      <w:rFonts w:ascii="Wingdings" w:hAnsi="Wingdings" w:cs="StarSymbol"/>
      <w:sz w:val="18"/>
      <w:szCs w:val="18"/>
    </w:rPr>
  </w:style>
  <w:style w:type="character" w:styleId="1184" w:customStyle="1">
    <w:name w:val="font21"/>
    <w:basedOn w:val="822"/>
    <w:qFormat/>
    <w:rPr>
      <w:rFonts w:hint="eastAsia" w:ascii="楷体" w:hAnsi="楷体" w:eastAsia="楷体" w:cs="楷体"/>
      <w:color w:val="000000"/>
      <w:sz w:val="22"/>
      <w:szCs w:val="22"/>
      <w:u w:val="none"/>
    </w:rPr>
  </w:style>
  <w:style w:type="character" w:styleId="1185" w:customStyle="1">
    <w:name w:val="Absatz-Standardschriftart"/>
    <w:qFormat/>
  </w:style>
  <w:style w:type="character" w:styleId="1186" w:customStyle="1">
    <w:name w:val="批注文字 Char1"/>
    <w:qFormat/>
    <w:rPr>
      <w:rFonts w:ascii="Times New Roman" w:hAnsi="Times New Roman" w:eastAsia="宋体" w:cs="Times New Roman"/>
      <w:szCs w:val="24"/>
    </w:rPr>
  </w:style>
  <w:style w:type="character" w:styleId="1187" w:customStyle="1">
    <w:name w:val="WW8Num20z1"/>
    <w:qFormat/>
    <w:rPr>
      <w:rFonts w:ascii="Wingdings 2" w:hAnsi="Wingdings 2" w:cs="StarSymbol"/>
      <w:sz w:val="18"/>
      <w:szCs w:val="18"/>
    </w:rPr>
  </w:style>
  <w:style w:type="character" w:styleId="1188" w:customStyle="1">
    <w:name w:val="font31"/>
    <w:qFormat/>
    <w:rPr>
      <w:rFonts w:hint="eastAsia" w:ascii="宋体" w:hAnsi="宋体" w:eastAsia="宋体" w:cs="宋体"/>
      <w:b/>
      <w:color w:val="000000"/>
      <w:sz w:val="24"/>
      <w:szCs w:val="24"/>
      <w:u w:val="none"/>
    </w:rPr>
  </w:style>
  <w:style w:type="character" w:styleId="1189" w:customStyle="1">
    <w:name w:val="金宏发行正文 Char Char Char"/>
    <w:qFormat/>
    <w:rPr>
      <w:rFonts w:hint="eastAsia" w:ascii="仿宋_GB2312" w:eastAsia="仿宋_GB2312" w:cs="宋体"/>
      <w:sz w:val="28"/>
    </w:rPr>
  </w:style>
  <w:style w:type="character" w:styleId="1190" w:customStyle="1">
    <w:name w:val="se11"/>
    <w:qFormat/>
    <w:rPr>
      <w:rFonts w:ascii="Tahoma" w:hAnsi="Tahoma" w:cs="Times New Roman"/>
      <w:color w:val="000000"/>
      <w:sz w:val="24"/>
      <w:lang w:bidi="ar-SA"/>
    </w:rPr>
  </w:style>
  <w:style w:type="character" w:styleId="1191" w:customStyle="1">
    <w:name w:val="WW8Num6z2"/>
    <w:qFormat/>
    <w:rPr>
      <w:rFonts w:ascii="StarSymbol" w:hAnsi="StarSymbol" w:cs="StarSymbol"/>
      <w:sz w:val="18"/>
      <w:szCs w:val="18"/>
    </w:rPr>
  </w:style>
  <w:style w:type="character" w:styleId="1192" w:customStyle="1">
    <w:name w:val="模板正文 Char"/>
    <w:link w:val="1193"/>
    <w:qFormat/>
    <w:rPr>
      <w:rFonts w:ascii="Calibri" w:hAnsi="Calibri"/>
      <w:sz w:val="28"/>
      <w:szCs w:val="21"/>
    </w:rPr>
  </w:style>
  <w:style w:type="paragraph" w:styleId="1193" w:customStyle="1">
    <w:name w:val="模板正文"/>
    <w:basedOn w:val="818"/>
    <w:link w:val="1192"/>
    <w:qFormat/>
    <w:pPr>
      <w:ind w:firstLine="200"/>
      <w:spacing w:line="360" w:lineRule="auto"/>
    </w:pPr>
    <w:rPr>
      <w:rFonts w:ascii="Calibri" w:hAnsi="Calibri"/>
      <w:sz w:val="28"/>
      <w:szCs w:val="21"/>
      <w:lang w:eastAsia="en-US"/>
    </w:rPr>
  </w:style>
  <w:style w:type="character" w:styleId="1194" w:customStyle="1">
    <w:name w:val="批注框文本 字符1"/>
    <w:uiPriority w:val="99"/>
    <w:qFormat/>
    <w:rPr>
      <w:rFonts w:ascii="Times New Roman" w:hAnsi="Times New Roman" w:eastAsia="方正仿宋_GBK" w:cs="Times New Roman"/>
      <w:sz w:val="18"/>
      <w:szCs w:val="18"/>
    </w:rPr>
  </w:style>
  <w:style w:type="character" w:styleId="1195" w:customStyle="1">
    <w:name w:val="标书正文 Char"/>
    <w:link w:val="1196"/>
    <w:qFormat/>
    <w:rPr>
      <w:rFonts w:ascii="Calibri" w:hAnsi="Calibri"/>
    </w:rPr>
  </w:style>
  <w:style w:type="paragraph" w:styleId="1196" w:customStyle="1">
    <w:name w:val="标书正文"/>
    <w:basedOn w:val="818"/>
    <w:link w:val="1195"/>
    <w:qFormat/>
    <w:pPr>
      <w:ind w:firstLine="200"/>
      <w:spacing w:before="120" w:line="360" w:lineRule="auto"/>
    </w:pPr>
    <w:rPr>
      <w:rFonts w:ascii="Calibri" w:hAnsi="Calibri"/>
      <w:sz w:val="20"/>
      <w:szCs w:val="20"/>
      <w:lang w:eastAsia="en-US"/>
    </w:rPr>
  </w:style>
  <w:style w:type="character" w:styleId="1197" w:customStyle="1">
    <w:name w:val="二级条标题 字符"/>
    <w:link w:val="1198"/>
    <w:qFormat/>
    <w:rPr>
      <w:rFonts w:ascii="黑体" w:eastAsia="黑体"/>
    </w:rPr>
  </w:style>
  <w:style w:type="paragraph" w:styleId="1198" w:customStyle="1">
    <w:name w:val="二级条标题"/>
    <w:basedOn w:val="1199"/>
    <w:next w:val="1175"/>
    <w:link w:val="1197"/>
    <w:qFormat/>
    <w:pPr>
      <w:ind w:left="630"/>
      <w:outlineLvl w:val="3"/>
    </w:pPr>
  </w:style>
  <w:style w:type="paragraph" w:styleId="1199" w:customStyle="1">
    <w:name w:val="一级条标题"/>
    <w:basedOn w:val="1200"/>
    <w:next w:val="1175"/>
    <w:link w:val="1202"/>
    <w:qFormat/>
    <w:pPr>
      <w:ind w:left="420" w:hanging="420"/>
      <w:outlineLvl w:val="2"/>
    </w:pPr>
    <w:rPr>
      <w:lang w:eastAsia="en-US"/>
    </w:rPr>
  </w:style>
  <w:style w:type="paragraph" w:styleId="1200" w:customStyle="1">
    <w:name w:val="章标题"/>
    <w:next w:val="1175"/>
    <w:link w:val="1201"/>
    <w:qFormat/>
    <w:pPr>
      <w:ind w:left="780" w:hanging="360"/>
      <w:jc w:val="both"/>
      <w:tabs>
        <w:tab w:val="left" w:pos="567" w:leader="none"/>
        <w:tab w:val="left" w:pos="780" w:leader="none"/>
      </w:tabs>
      <w:outlineLvl w:val="1"/>
    </w:pPr>
    <w:rPr>
      <w:rFonts w:ascii="黑体" w:eastAsia="黑体"/>
    </w:rPr>
  </w:style>
  <w:style w:type="character" w:styleId="1201" w:customStyle="1">
    <w:name w:val="章标题 Char"/>
    <w:link w:val="1200"/>
    <w:qFormat/>
    <w:rPr>
      <w:rFonts w:ascii="黑体" w:eastAsia="黑体"/>
      <w:lang w:val="en-US" w:eastAsia="zh-CN" w:bidi="ar-SA"/>
    </w:rPr>
  </w:style>
  <w:style w:type="character" w:styleId="1202" w:customStyle="1">
    <w:name w:val="一级条标题 Char Char"/>
    <w:link w:val="1199"/>
    <w:qFormat/>
    <w:rPr>
      <w:rFonts w:ascii="黑体" w:eastAsia="黑体"/>
    </w:rPr>
  </w:style>
  <w:style w:type="character" w:styleId="1203" w:customStyle="1">
    <w:name w:val="页脚 Char1"/>
    <w:qFormat/>
    <w:rPr>
      <w:sz w:val="18"/>
      <w:szCs w:val="18"/>
    </w:rPr>
  </w:style>
  <w:style w:type="character" w:styleId="1204" w:customStyle="1">
    <w:name w:val="WW8Num15z1"/>
    <w:qFormat/>
    <w:rPr>
      <w:rFonts w:ascii="Wingdings 2" w:hAnsi="Wingdings 2" w:cs="StarSymbol"/>
      <w:sz w:val="18"/>
      <w:szCs w:val="18"/>
    </w:rPr>
  </w:style>
  <w:style w:type="character" w:styleId="1205" w:customStyle="1">
    <w:name w:val="n正文 Char"/>
    <w:link w:val="1206"/>
    <w:qFormat/>
    <w:rPr>
      <w:rFonts w:ascii="等线" w:hAnsi="等线" w:eastAsia="仿宋_GB2312" w:cs="Arial"/>
      <w:color w:val="000000"/>
      <w:sz w:val="28"/>
      <w:szCs w:val="28"/>
      <w:lang w:val="en-US" w:eastAsia="zh-CN" w:bidi="ar-SA"/>
    </w:rPr>
  </w:style>
  <w:style w:type="paragraph" w:styleId="1206" w:customStyle="1">
    <w:name w:val="n正文"/>
    <w:link w:val="1205"/>
    <w:qFormat/>
    <w:pPr>
      <w:ind w:firstLine="200"/>
      <w:spacing w:line="360" w:lineRule="auto"/>
    </w:pPr>
    <w:rPr>
      <w:rFonts w:ascii="等线" w:hAnsi="等线" w:eastAsia="仿宋_GB2312" w:cs="Arial"/>
      <w:color w:val="000000"/>
      <w:sz w:val="28"/>
      <w:szCs w:val="28"/>
    </w:rPr>
  </w:style>
  <w:style w:type="character" w:styleId="1207" w:customStyle="1">
    <w:name w:val="Table Text Char1"/>
    <w:qFormat/>
    <w:rPr>
      <w:sz w:val="21"/>
      <w:szCs w:val="21"/>
    </w:rPr>
  </w:style>
  <w:style w:type="character" w:styleId="1208" w:customStyle="1">
    <w:name w:val="正文文本缩进 Char1"/>
    <w:qFormat/>
    <w:rPr>
      <w:rFonts w:ascii="Calibri" w:hAnsi="Calibri" w:eastAsia="宋体" w:cs="Times New Roman"/>
    </w:rPr>
  </w:style>
  <w:style w:type="character" w:styleId="1209" w:customStyle="1">
    <w:name w:val="文章正文 Char"/>
    <w:qFormat/>
    <w:rPr>
      <w:rFonts w:ascii="Calibri" w:hAnsi="Calibri"/>
      <w:sz w:val="21"/>
      <w:szCs w:val="24"/>
    </w:rPr>
  </w:style>
  <w:style w:type="character" w:styleId="1210" w:customStyle="1">
    <w:name w:val="GEO正文 Char"/>
    <w:link w:val="1211"/>
    <w:qFormat/>
    <w:rPr>
      <w:rFonts w:eastAsia="仿宋_GB2312"/>
      <w:sz w:val="28"/>
    </w:rPr>
  </w:style>
  <w:style w:type="paragraph" w:styleId="1211" w:customStyle="1">
    <w:name w:val="GEO正文"/>
    <w:basedOn w:val="818"/>
    <w:link w:val="1210"/>
    <w:qFormat/>
    <w:pPr>
      <w:ind w:firstLine="200"/>
      <w:spacing w:line="360" w:lineRule="auto"/>
    </w:pPr>
    <w:rPr>
      <w:rFonts w:eastAsia="仿宋_GB2312"/>
      <w:sz w:val="28"/>
      <w:szCs w:val="20"/>
      <w:lang w:eastAsia="en-US"/>
    </w:rPr>
  </w:style>
  <w:style w:type="character" w:styleId="1212" w:customStyle="1">
    <w:name w:val="WW8Num35z1"/>
    <w:qFormat/>
    <w:rPr>
      <w:rFonts w:ascii="Wingdings 2" w:hAnsi="Wingdings 2" w:cs="StarSymbol"/>
      <w:sz w:val="18"/>
      <w:szCs w:val="18"/>
    </w:rPr>
  </w:style>
  <w:style w:type="character" w:styleId="1213" w:customStyle="1">
    <w:name w:val="页眉 Char1"/>
    <w:qFormat/>
    <w:rPr>
      <w:sz w:val="18"/>
      <w:szCs w:val="18"/>
    </w:rPr>
  </w:style>
  <w:style w:type="character" w:styleId="1214" w:customStyle="1">
    <w:name w:val="WW8Num34z1"/>
    <w:qFormat/>
    <w:rPr>
      <w:rFonts w:ascii="Wingdings 2" w:hAnsi="Wingdings 2" w:cs="StarSymbol"/>
      <w:sz w:val="18"/>
      <w:szCs w:val="18"/>
    </w:rPr>
  </w:style>
  <w:style w:type="character" w:styleId="1215" w:customStyle="1">
    <w:name w:val="文档结构图 Char1"/>
    <w:qFormat/>
    <w:rPr>
      <w:rFonts w:ascii="宋体" w:hAnsi="Calibri" w:eastAsia="宋体" w:cs="Times New Roman"/>
      <w:sz w:val="18"/>
      <w:szCs w:val="18"/>
    </w:rPr>
  </w:style>
  <w:style w:type="character" w:styleId="1216" w:customStyle="1">
    <w:name w:val="WW8Num21z0"/>
    <w:qFormat/>
    <w:rPr>
      <w:rFonts w:ascii="Wingdings" w:hAnsi="Wingdings" w:cs="StarSymbol"/>
      <w:sz w:val="18"/>
      <w:szCs w:val="18"/>
    </w:rPr>
  </w:style>
  <w:style w:type="character" w:styleId="1217" w:customStyle="1">
    <w:name w:val="页脚 Char2"/>
    <w:uiPriority w:val="99"/>
    <w:qFormat/>
    <w:rPr>
      <w:sz w:val="18"/>
      <w:szCs w:val="18"/>
    </w:rPr>
  </w:style>
  <w:style w:type="character" w:styleId="1218" w:customStyle="1">
    <w:name w:val="WW8Num1z1"/>
    <w:qFormat/>
    <w:rPr>
      <w:rFonts w:ascii="Wingdings" w:hAnsi="Wingdings"/>
    </w:rPr>
  </w:style>
  <w:style w:type="character" w:styleId="1219" w:customStyle="1">
    <w:name w:val="批注主题 Char1"/>
    <w:qFormat/>
    <w:rPr>
      <w:rFonts w:ascii="Calibri" w:hAnsi="Calibri" w:eastAsia="宋体" w:cs="Times New Roman"/>
      <w:b/>
      <w:bCs/>
      <w:sz w:val="21"/>
      <w:szCs w:val="22"/>
    </w:rPr>
  </w:style>
  <w:style w:type="character" w:styleId="1220" w:customStyle="1">
    <w:name w:val="我的图表标题 Char"/>
    <w:qFormat/>
    <w:rPr>
      <w:rFonts w:ascii="Cambria" w:hAnsi="Cambria" w:eastAsia="黑体" w:cs="宋体"/>
      <w:sz w:val="24"/>
    </w:rPr>
  </w:style>
  <w:style w:type="character" w:styleId="1221" w:customStyle="1">
    <w:name w:val="页眉 Char2"/>
    <w:uiPriority w:val="99"/>
    <w:qFormat/>
    <w:rPr>
      <w:sz w:val="18"/>
      <w:szCs w:val="18"/>
    </w:rPr>
  </w:style>
  <w:style w:type="character" w:styleId="1222" w:customStyle="1">
    <w:name w:val="WW8Num14z2"/>
    <w:qFormat/>
    <w:rPr>
      <w:rFonts w:ascii="StarSymbol" w:hAnsi="StarSymbol" w:cs="StarSymbol"/>
      <w:sz w:val="18"/>
      <w:szCs w:val="18"/>
    </w:rPr>
  </w:style>
  <w:style w:type="character" w:styleId="1223" w:customStyle="1">
    <w:name w:val="正文文本缩进 2 Char1"/>
    <w:qFormat/>
    <w:rPr>
      <w:rFonts w:ascii="Calibri" w:hAnsi="Calibri" w:eastAsia="宋体" w:cs="Times New Roman"/>
    </w:rPr>
  </w:style>
  <w:style w:type="character" w:styleId="1224" w:customStyle="1">
    <w:name w:val="不明显强调1"/>
    <w:qFormat/>
    <w:rPr>
      <w:i/>
      <w:iCs/>
      <w:color w:val="808080"/>
    </w:rPr>
  </w:style>
  <w:style w:type="character" w:styleId="1225" w:customStyle="1">
    <w:name w:val="正文文本缩进 3 Char1"/>
    <w:qFormat/>
    <w:rPr>
      <w:rFonts w:ascii="Calibri" w:hAnsi="Calibri" w:eastAsia="宋体" w:cs="Times New Roman"/>
      <w:sz w:val="16"/>
      <w:szCs w:val="16"/>
    </w:rPr>
  </w:style>
  <w:style w:type="character" w:styleId="1226" w:customStyle="1">
    <w:name w:val="批注文字 字符1"/>
    <w:qFormat/>
    <w:rPr>
      <w:rFonts w:ascii="Times New Roman" w:hAnsi="Times New Roman" w:eastAsia="方正仿宋_GBK" w:cs="Times New Roman"/>
      <w:sz w:val="24"/>
      <w:szCs w:val="24"/>
    </w:rPr>
  </w:style>
  <w:style w:type="character" w:styleId="1227" w:customStyle="1">
    <w:name w:val="纯文本 Char2"/>
    <w:qFormat/>
    <w:rPr>
      <w:rFonts w:ascii="宋体" w:hAnsi="Courier New" w:eastAsia="宋体" w:cs="Courier New"/>
      <w:szCs w:val="21"/>
    </w:rPr>
  </w:style>
  <w:style w:type="character" w:styleId="1228" w:customStyle="1">
    <w:name w:val="WW8Num19z1"/>
    <w:qFormat/>
    <w:rPr>
      <w:rFonts w:ascii="Wingdings" w:hAnsi="Wingdings"/>
    </w:rPr>
  </w:style>
  <w:style w:type="character" w:styleId="1229" w:customStyle="1">
    <w:name w:val="正文文本缩进 Char2"/>
    <w:uiPriority w:val="99"/>
    <w:semiHidden/>
    <w:qFormat/>
    <w:rPr>
      <w:sz w:val="21"/>
      <w:szCs w:val="22"/>
    </w:rPr>
  </w:style>
  <w:style w:type="character" w:styleId="1230" w:customStyle="1">
    <w:name w:val="WW8Num14z7"/>
    <w:qFormat/>
    <w:rPr>
      <w:rFonts w:ascii="Wingdings" w:hAnsi="Wingdings"/>
    </w:rPr>
  </w:style>
  <w:style w:type="character" w:styleId="1231" w:customStyle="1">
    <w:name w:val="正文文本缩进 2 Char2"/>
    <w:uiPriority w:val="99"/>
    <w:semiHidden/>
    <w:qFormat/>
    <w:rPr>
      <w:sz w:val="21"/>
      <w:szCs w:val="22"/>
    </w:rPr>
  </w:style>
  <w:style w:type="character" w:styleId="1232" w:customStyle="1">
    <w:name w:val="WW8Num23z1"/>
    <w:qFormat/>
    <w:rPr>
      <w:rFonts w:ascii="Wingdings 2" w:hAnsi="Wingdings 2" w:cs="StarSymbol"/>
      <w:sz w:val="18"/>
      <w:szCs w:val="18"/>
    </w:rPr>
  </w:style>
  <w:style w:type="character" w:styleId="1233" w:customStyle="1">
    <w:name w:val="批注框文本 Char1"/>
    <w:qFormat/>
    <w:rPr>
      <w:sz w:val="18"/>
      <w:szCs w:val="18"/>
    </w:rPr>
  </w:style>
  <w:style w:type="character" w:styleId="1234" w:customStyle="1">
    <w:name w:val="WW8Num3z2"/>
    <w:qFormat/>
    <w:rPr>
      <w:rFonts w:ascii="StarSymbol" w:hAnsi="StarSymbol" w:cs="StarSymbol"/>
      <w:sz w:val="18"/>
      <w:szCs w:val="18"/>
    </w:rPr>
  </w:style>
  <w:style w:type="character" w:styleId="1235" w:customStyle="1">
    <w:name w:val="文档结构图 Char2"/>
    <w:uiPriority w:val="99"/>
    <w:qFormat/>
    <w:rPr>
      <w:rFonts w:ascii="宋体"/>
      <w:sz w:val="18"/>
      <w:szCs w:val="18"/>
    </w:rPr>
  </w:style>
  <w:style w:type="character" w:styleId="1236" w:customStyle="1">
    <w:name w:val="样式 InfoBlue + 倾斜 Char"/>
    <w:qFormat/>
    <w:rPr>
      <w:color w:val="0000ff"/>
      <w:sz w:val="21"/>
    </w:rPr>
  </w:style>
  <w:style w:type="character" w:styleId="1237" w:customStyle="1">
    <w:name w:val="批注文字 Char2"/>
    <w:qFormat/>
    <w:rPr>
      <w:sz w:val="21"/>
      <w:szCs w:val="22"/>
    </w:rPr>
  </w:style>
  <w:style w:type="character" w:styleId="1238" w:customStyle="1">
    <w:name w:val="批注主题 Char2"/>
    <w:qFormat/>
    <w:rPr>
      <w:b/>
      <w:bCs/>
      <w:sz w:val="21"/>
      <w:szCs w:val="22"/>
    </w:rPr>
  </w:style>
  <w:style w:type="character" w:styleId="1239" w:customStyle="1">
    <w:name w:val="Char Char6"/>
    <w:qFormat/>
    <w:rPr>
      <w:b/>
      <w:bCs/>
      <w:sz w:val="44"/>
      <w:szCs w:val="44"/>
    </w:rPr>
  </w:style>
  <w:style w:type="character" w:styleId="1240" w:customStyle="1">
    <w:name w:val="p0 Char"/>
    <w:link w:val="1241"/>
    <w:qFormat/>
    <w:rPr>
      <w:szCs w:val="21"/>
    </w:rPr>
  </w:style>
  <w:style w:type="paragraph" w:styleId="1241" w:customStyle="1">
    <w:name w:val="p0"/>
    <w:basedOn w:val="818"/>
    <w:link w:val="1240"/>
    <w:qFormat/>
    <w:pPr>
      <w:widowControl/>
    </w:pPr>
    <w:rPr>
      <w:sz w:val="20"/>
      <w:szCs w:val="21"/>
      <w:lang w:eastAsia="en-US"/>
    </w:rPr>
  </w:style>
  <w:style w:type="character" w:styleId="1242" w:customStyle="1">
    <w:name w:val="脚注文本 Char3"/>
    <w:qFormat/>
    <w:rPr>
      <w:rFonts w:ascii="Calibri" w:hAnsi="Calibri"/>
      <w:sz w:val="18"/>
      <w:szCs w:val="18"/>
    </w:rPr>
  </w:style>
  <w:style w:type="character" w:styleId="1243" w:customStyle="1">
    <w:name w:val="标准文本 Char"/>
    <w:link w:val="1244"/>
    <w:qFormat/>
    <w:rPr>
      <w:rFonts w:cs="宋体"/>
      <w:szCs w:val="21"/>
    </w:rPr>
  </w:style>
  <w:style w:type="paragraph" w:styleId="1244" w:customStyle="1">
    <w:name w:val="标准文本"/>
    <w:basedOn w:val="818"/>
    <w:link w:val="1243"/>
    <w:qFormat/>
    <w:pPr>
      <w:ind w:firstLine="420"/>
      <w:spacing w:line="360" w:lineRule="auto"/>
    </w:pPr>
    <w:rPr>
      <w:sz w:val="20"/>
      <w:szCs w:val="21"/>
      <w:lang w:eastAsia="en-US"/>
    </w:rPr>
  </w:style>
  <w:style w:type="character" w:styleId="1245" w:customStyle="1">
    <w:name w:val="无间隔 Char"/>
    <w:link w:val="826"/>
    <w:qFormat/>
    <w:rPr>
      <w:rFonts w:ascii="Calibri" w:hAnsi="Calibri" w:eastAsia="Arial" w:cs="Arial"/>
      <w:sz w:val="21"/>
      <w:szCs w:val="22"/>
      <w:lang w:val="en-US" w:eastAsia="zh-CN" w:bidi="ar-SA"/>
    </w:rPr>
  </w:style>
  <w:style w:type="character" w:styleId="1246" w:customStyle="1">
    <w:name w:val="页码1"/>
    <w:basedOn w:val="822"/>
    <w:qFormat/>
  </w:style>
  <w:style w:type="character" w:styleId="1247" w:customStyle="1">
    <w:name w:val="11111 Char"/>
    <w:qFormat/>
    <w:rPr>
      <w:rFonts w:hint="eastAsia" w:ascii="宋体" w:hAnsi="宋体" w:eastAsia="宋体" w:cs="宋体"/>
      <w:color w:val="000000"/>
      <w:sz w:val="24"/>
      <w:szCs w:val="24"/>
      <w:lang w:val="zh-CN"/>
    </w:rPr>
  </w:style>
  <w:style w:type="character" w:styleId="1248" w:customStyle="1">
    <w:name w:val="正文文本 Char1"/>
    <w:qFormat/>
    <w:rPr>
      <w:rFonts w:ascii="Times New Roman" w:hAnsi="Times New Roman" w:eastAsia="宋体" w:cs="Times New Roman"/>
      <w:szCs w:val="24"/>
    </w:rPr>
  </w:style>
  <w:style w:type="character" w:styleId="1249" w:customStyle="1">
    <w:name w:val="WW8Num26z1"/>
    <w:qFormat/>
    <w:rPr>
      <w:rFonts w:ascii="Wingdings 2" w:hAnsi="Wingdings 2" w:cs="StarSymbol"/>
      <w:sz w:val="18"/>
      <w:szCs w:val="18"/>
    </w:rPr>
  </w:style>
  <w:style w:type="character" w:styleId="1250" w:customStyle="1">
    <w:name w:val="font51"/>
    <w:qFormat/>
    <w:rPr>
      <w:rFonts w:ascii="Arial" w:hAnsi="Arial" w:cs="Arial"/>
      <w:color w:val="000000"/>
      <w:sz w:val="20"/>
      <w:szCs w:val="20"/>
      <w:u w:val="none"/>
    </w:rPr>
  </w:style>
  <w:style w:type="character" w:styleId="1251" w:customStyle="1">
    <w:name w:val="WW8Num25z0"/>
    <w:qFormat/>
    <w:rPr>
      <w:rFonts w:ascii="Wingdings" w:hAnsi="Wingdings" w:cs="StarSymbol"/>
      <w:sz w:val="18"/>
      <w:szCs w:val="18"/>
    </w:rPr>
  </w:style>
  <w:style w:type="character" w:styleId="1252" w:customStyle="1">
    <w:name w:val="paramlista1"/>
    <w:qFormat/>
    <w:rPr>
      <w:rFonts w:ascii="Calibri" w:hAnsi="Calibri" w:eastAsia="宋体" w:cs="Times New Roman"/>
      <w:sz w:val="18"/>
      <w:szCs w:val="18"/>
    </w:rPr>
  </w:style>
  <w:style w:type="character" w:styleId="1253" w:customStyle="1">
    <w:name w:val="high-light-bg4"/>
    <w:qFormat/>
  </w:style>
  <w:style w:type="character" w:styleId="1254" w:customStyle="1">
    <w:name w:val="Char Char201"/>
    <w:qFormat/>
    <w:rPr>
      <w:rFonts w:ascii="楷体_GB2312" w:eastAsia="楷体_GB2312"/>
      <w:sz w:val="28"/>
    </w:rPr>
  </w:style>
  <w:style w:type="character" w:styleId="1255" w:customStyle="1">
    <w:name w:val="页脚 字符1"/>
    <w:uiPriority w:val="99"/>
    <w:qFormat/>
    <w:rPr>
      <w:rFonts w:ascii="Times New Roman" w:hAnsi="Times New Roman" w:eastAsia="方正仿宋_GBK" w:cs="Times New Roman"/>
      <w:sz w:val="18"/>
      <w:szCs w:val="18"/>
    </w:rPr>
  </w:style>
  <w:style w:type="character" w:styleId="1256" w:customStyle="1">
    <w:name w:val="font41"/>
    <w:qFormat/>
    <w:rPr>
      <w:rFonts w:hint="eastAsia" w:ascii="宋体" w:hAnsi="宋体" w:eastAsia="宋体" w:cs="宋体"/>
      <w:color w:val="000000"/>
      <w:sz w:val="20"/>
      <w:szCs w:val="20"/>
      <w:u w:val="none"/>
    </w:rPr>
  </w:style>
  <w:style w:type="character" w:styleId="1257" w:customStyle="1">
    <w:name w:val="WW8Num38z0"/>
    <w:qFormat/>
    <w:rPr>
      <w:rFonts w:ascii="Wingdings" w:hAnsi="Wingdings" w:cs="StarSymbol"/>
      <w:sz w:val="18"/>
      <w:szCs w:val="18"/>
    </w:rPr>
  </w:style>
  <w:style w:type="character" w:styleId="1258" w:customStyle="1">
    <w:name w:val="+正文 Char3"/>
    <w:link w:val="1259"/>
    <w:qFormat/>
    <w:rPr>
      <w:sz w:val="28"/>
    </w:rPr>
  </w:style>
  <w:style w:type="paragraph" w:styleId="1259" w:customStyle="1">
    <w:name w:val="+正文"/>
    <w:basedOn w:val="818"/>
    <w:link w:val="1258"/>
    <w:qFormat/>
    <w:pPr>
      <w:ind w:firstLine="200"/>
      <w:spacing w:line="360" w:lineRule="auto"/>
    </w:pPr>
    <w:rPr>
      <w:sz w:val="28"/>
      <w:szCs w:val="20"/>
      <w:lang w:eastAsia="en-US"/>
    </w:rPr>
  </w:style>
  <w:style w:type="character" w:styleId="1260" w:customStyle="1">
    <w:name w:val="正文文本 3 字符1"/>
    <w:uiPriority w:val="99"/>
    <w:qFormat/>
    <w:rPr>
      <w:rFonts w:ascii="Times New Roman" w:hAnsi="Times New Roman" w:eastAsia="方正仿宋_GBK" w:cs="Times New Roman"/>
      <w:sz w:val="16"/>
      <w:szCs w:val="16"/>
    </w:rPr>
  </w:style>
  <w:style w:type="character" w:styleId="1261" w:customStyle="1">
    <w:name w:val="Char Char171"/>
    <w:qFormat/>
    <w:rPr>
      <w:rFonts w:ascii="Arial" w:hAnsi="Arial" w:eastAsia="黑体"/>
      <w:b/>
      <w:spacing w:val="-2"/>
      <w:position w:val="-6"/>
      <w:sz w:val="24"/>
    </w:rPr>
  </w:style>
  <w:style w:type="character" w:styleId="1262" w:customStyle="1">
    <w:name w:val="style241"/>
    <w:qFormat/>
    <w:rPr>
      <w:rFonts w:hint="eastAsia" w:ascii="宋体" w:hAnsi="宋体" w:eastAsia="宋体"/>
      <w:color w:val="333333"/>
      <w:lang w:val="en-US" w:eastAsia="zh-CN" w:bidi="ar-SA"/>
    </w:rPr>
  </w:style>
  <w:style w:type="character" w:styleId="1263" w:customStyle="1">
    <w:name w:val="fontstyle01"/>
    <w:qFormat/>
    <w:rPr>
      <w:rFonts w:ascii="楷体" w:hAnsi="楷体"/>
      <w:color w:val="000000"/>
      <w:sz w:val="24"/>
      <w:szCs w:val="24"/>
    </w:rPr>
  </w:style>
  <w:style w:type="character" w:styleId="1264" w:customStyle="1">
    <w:name w:val="Numbering Symbols"/>
    <w:qFormat/>
  </w:style>
  <w:style w:type="character" w:styleId="1265" w:customStyle="1">
    <w:name w:val="标题 1 Char1"/>
    <w:qFormat/>
    <w:rPr>
      <w:b/>
      <w:sz w:val="44"/>
    </w:rPr>
  </w:style>
  <w:style w:type="character" w:styleId="1266" w:customStyle="1">
    <w:name w:val="引用 Char1"/>
    <w:uiPriority w:val="29"/>
    <w:qFormat/>
    <w:rPr>
      <w:i/>
      <w:iCs/>
      <w:color w:val="404040"/>
      <w:sz w:val="21"/>
    </w:rPr>
  </w:style>
  <w:style w:type="character" w:styleId="1267" w:customStyle="1">
    <w:name w:val="Char Char181"/>
    <w:qFormat/>
    <w:rPr>
      <w:rFonts w:ascii="宋体"/>
      <w:b/>
      <w:spacing w:val="-2"/>
      <w:position w:val="-6"/>
      <w:sz w:val="28"/>
    </w:rPr>
  </w:style>
  <w:style w:type="character" w:styleId="1268" w:customStyle="1">
    <w:name w:val="Table Heading Char"/>
    <w:qFormat/>
    <w:rPr>
      <w:rFonts w:ascii="Book Antiqua" w:hAnsi="Book Antiqua" w:eastAsia="黑体"/>
      <w:bCs/>
      <w:sz w:val="21"/>
      <w:szCs w:val="21"/>
    </w:rPr>
  </w:style>
  <w:style w:type="character" w:styleId="1269" w:customStyle="1">
    <w:name w:val="Char Char151"/>
    <w:qFormat/>
    <w:rPr>
      <w:rFonts w:ascii="Arial" w:hAnsi="Arial" w:eastAsia="黑体"/>
      <w:spacing w:val="-2"/>
      <w:position w:val="-6"/>
      <w:sz w:val="24"/>
    </w:rPr>
  </w:style>
  <w:style w:type="character" w:styleId="1270" w:customStyle="1">
    <w:name w:val="WW8Num14z1"/>
    <w:qFormat/>
    <w:rPr>
      <w:rFonts w:ascii="Wingdings 2" w:hAnsi="Wingdings 2" w:cs="StarSymbol"/>
      <w:sz w:val="18"/>
      <w:szCs w:val="18"/>
    </w:rPr>
  </w:style>
  <w:style w:type="character" w:styleId="1271" w:customStyle="1">
    <w:name w:val="font111"/>
    <w:qFormat/>
    <w:rPr>
      <w:rFonts w:hint="eastAsia" w:ascii="宋体" w:hAnsi="宋体" w:eastAsia="宋体" w:cs="宋体"/>
      <w:color w:val="000000"/>
      <w:sz w:val="21"/>
      <w:szCs w:val="21"/>
      <w:u w:val="none"/>
    </w:rPr>
  </w:style>
  <w:style w:type="character" w:styleId="1272" w:customStyle="1">
    <w:name w:val="样式2 Char"/>
    <w:qFormat/>
    <w:rPr>
      <w:rFonts w:hint="eastAsia" w:ascii="方正仿宋_GBK" w:eastAsia="方正仿宋_GBK"/>
      <w:bCs/>
      <w:sz w:val="32"/>
      <w:szCs w:val="24"/>
    </w:rPr>
  </w:style>
  <w:style w:type="character" w:styleId="1273" w:customStyle="1">
    <w:name w:val="Char Char18"/>
    <w:qFormat/>
    <w:rPr>
      <w:rFonts w:ascii="宋体"/>
      <w:b/>
      <w:spacing w:val="-2"/>
      <w:position w:val="-6"/>
      <w:sz w:val="28"/>
    </w:rPr>
  </w:style>
  <w:style w:type="character" w:styleId="1274" w:customStyle="1">
    <w:name w:val="WW8Num25z7"/>
    <w:qFormat/>
    <w:rPr>
      <w:rFonts w:ascii="Wingdings" w:hAnsi="Wingdings"/>
    </w:rPr>
  </w:style>
  <w:style w:type="character" w:styleId="1275" w:customStyle="1">
    <w:name w:val="font71"/>
    <w:qFormat/>
    <w:rPr>
      <w:rFonts w:ascii="Arial" w:hAnsi="Arial" w:cs="Arial"/>
      <w:color w:val="000000"/>
      <w:sz w:val="20"/>
      <w:szCs w:val="20"/>
      <w:u w:val="none"/>
    </w:rPr>
  </w:style>
  <w:style w:type="character" w:styleId="1276" w:customStyle="1">
    <w:name w:val="WW8Num8z0"/>
    <w:qFormat/>
    <w:rPr>
      <w:rFonts w:ascii="Wingdings" w:hAnsi="Wingdings" w:cs="StarSymbol"/>
      <w:sz w:val="18"/>
      <w:szCs w:val="18"/>
    </w:rPr>
  </w:style>
  <w:style w:type="character" w:styleId="1277" w:customStyle="1">
    <w:name w:val="页码2"/>
    <w:basedOn w:val="822"/>
    <w:qFormat/>
  </w:style>
  <w:style w:type="character" w:styleId="1278" w:customStyle="1">
    <w:name w:val="WW8Num12z0"/>
    <w:qFormat/>
    <w:rPr>
      <w:rFonts w:ascii="Wingdings" w:hAnsi="Wingdings" w:cs="StarSymbol"/>
      <w:sz w:val="18"/>
      <w:szCs w:val="18"/>
    </w:rPr>
  </w:style>
  <w:style w:type="character" w:styleId="1279" w:customStyle="1">
    <w:name w:val="方案文档 Char"/>
    <w:link w:val="1280"/>
    <w:qFormat/>
    <w:rPr>
      <w:rFonts w:ascii="等线" w:hAnsi="等线" w:eastAsia="Arial" w:cs="Arial"/>
      <w:sz w:val="24"/>
      <w:szCs w:val="24"/>
      <w:lang w:val="en-US" w:eastAsia="zh-CN" w:bidi="ar-SA"/>
    </w:rPr>
  </w:style>
  <w:style w:type="paragraph" w:styleId="1280" w:customStyle="1">
    <w:name w:val="方案文档"/>
    <w:link w:val="1279"/>
    <w:qFormat/>
    <w:pPr>
      <w:ind w:firstLine="200"/>
      <w:spacing w:line="360" w:lineRule="auto"/>
    </w:pPr>
    <w:rPr>
      <w:rFonts w:ascii="等线" w:hAnsi="等线" w:eastAsia="Arial" w:cs="Arial"/>
      <w:sz w:val="24"/>
      <w:szCs w:val="24"/>
    </w:rPr>
  </w:style>
  <w:style w:type="character" w:styleId="1281" w:customStyle="1">
    <w:name w:val="称呼 Char3"/>
    <w:qFormat/>
    <w:rPr>
      <w:rFonts w:ascii="Arial" w:hAnsi="Arial" w:eastAsia="方正仿宋_GBK" w:cs="Arial"/>
    </w:rPr>
  </w:style>
  <w:style w:type="character" w:styleId="1282" w:customStyle="1">
    <w:name w:val="font141"/>
    <w:qFormat/>
    <w:rPr>
      <w:rFonts w:hint="eastAsia" w:ascii="宋体" w:hAnsi="宋体" w:eastAsia="宋体" w:cs="宋体"/>
      <w:color w:val="000000"/>
      <w:sz w:val="20"/>
      <w:szCs w:val="20"/>
      <w:u w:val="none"/>
    </w:rPr>
  </w:style>
  <w:style w:type="character" w:styleId="1283" w:customStyle="1">
    <w:name w:val="WW8Num13z2"/>
    <w:qFormat/>
    <w:rPr>
      <w:rFonts w:ascii="StarSymbol" w:hAnsi="StarSymbol" w:cs="StarSymbol"/>
      <w:sz w:val="18"/>
      <w:szCs w:val="18"/>
    </w:rPr>
  </w:style>
  <w:style w:type="character" w:styleId="1284" w:customStyle="1">
    <w:name w:val="项目编号B Char"/>
    <w:link w:val="1285"/>
    <w:qFormat/>
    <w:rPr>
      <w:rFonts w:ascii="等线" w:hAnsi="等线" w:eastAsia="Arial" w:cs="Arial"/>
      <w:sz w:val="24"/>
      <w:szCs w:val="24"/>
      <w:lang w:val="en-US" w:eastAsia="zh-CN" w:bidi="ar-SA"/>
    </w:rPr>
  </w:style>
  <w:style w:type="paragraph" w:styleId="1285" w:customStyle="1">
    <w:name w:val="项目编号B"/>
    <w:link w:val="1284"/>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286" w:customStyle="1">
    <w:name w:val="WW8Num33z1"/>
    <w:qFormat/>
    <w:rPr>
      <w:rFonts w:ascii="Wingdings 2" w:hAnsi="Wingdings 2" w:cs="StarSymbol"/>
      <w:sz w:val="18"/>
      <w:szCs w:val="18"/>
    </w:rPr>
  </w:style>
  <w:style w:type="character" w:styleId="1287" w:customStyle="1">
    <w:name w:val="项目编号A Char Char"/>
    <w:link w:val="1288"/>
    <w:qFormat/>
    <w:rPr>
      <w:rFonts w:ascii="等线" w:hAnsi="等线" w:eastAsia="Arial" w:cs="Arial"/>
      <w:sz w:val="24"/>
      <w:szCs w:val="24"/>
      <w:lang w:val="en-US" w:eastAsia="zh-CN" w:bidi="ar-SA"/>
    </w:rPr>
  </w:style>
  <w:style w:type="paragraph" w:styleId="1288" w:customStyle="1">
    <w:name w:val="项目编号A"/>
    <w:link w:val="1287"/>
    <w:qFormat/>
    <w:pPr>
      <w:spacing w:line="360" w:lineRule="auto"/>
      <w:tabs>
        <w:tab w:val="left" w:pos="840" w:leader="none"/>
      </w:tabs>
    </w:pPr>
    <w:rPr>
      <w:rFonts w:ascii="等线" w:hAnsi="等线" w:eastAsia="Arial" w:cs="Arial"/>
      <w:sz w:val="24"/>
      <w:szCs w:val="24"/>
    </w:rPr>
  </w:style>
  <w:style w:type="character" w:styleId="1289" w:customStyle="1">
    <w:name w:val="style11"/>
    <w:qFormat/>
    <w:rPr>
      <w:color w:val="ff0000"/>
    </w:rPr>
  </w:style>
  <w:style w:type="character" w:styleId="1290" w:customStyle="1">
    <w:name w:val="Char Char15"/>
    <w:qFormat/>
    <w:rPr>
      <w:rFonts w:ascii="Arial" w:hAnsi="Arial" w:eastAsia="黑体"/>
      <w:spacing w:val="-2"/>
      <w:position w:val="-6"/>
      <w:sz w:val="24"/>
    </w:rPr>
  </w:style>
  <w:style w:type="character" w:styleId="1291" w:customStyle="1">
    <w:name w:val="WW8Num14z0"/>
    <w:qFormat/>
    <w:rPr>
      <w:rFonts w:ascii="Wingdings" w:hAnsi="Wingdings" w:cs="StarSymbol"/>
      <w:sz w:val="18"/>
      <w:szCs w:val="18"/>
    </w:rPr>
  </w:style>
  <w:style w:type="character" w:styleId="1292" w:customStyle="1">
    <w:name w:val="Char Char17"/>
    <w:qFormat/>
    <w:rPr>
      <w:rFonts w:ascii="Arial" w:hAnsi="Arial" w:eastAsia="黑体"/>
      <w:b/>
      <w:spacing w:val="-2"/>
      <w:position w:val="-6"/>
      <w:sz w:val="24"/>
    </w:rPr>
  </w:style>
  <w:style w:type="character" w:styleId="1293" w:customStyle="1">
    <w:name w:val="表格内容 Char"/>
    <w:qFormat/>
    <w:rPr>
      <w:rFonts w:hint="eastAsia" w:ascii="微软雅黑" w:hAnsi="微软雅黑" w:eastAsia="微软雅黑"/>
      <w:sz w:val="18"/>
      <w:szCs w:val="24"/>
      <w:lang w:val="en-GB"/>
    </w:rPr>
  </w:style>
  <w:style w:type="character" w:styleId="1294" w:customStyle="1">
    <w:name w:val="武汉表格 Char"/>
    <w:link w:val="1295"/>
    <w:qFormat/>
    <w:rPr>
      <w:rFonts w:eastAsia="黑体"/>
      <w:szCs w:val="21"/>
    </w:rPr>
  </w:style>
  <w:style w:type="paragraph" w:styleId="1295" w:customStyle="1">
    <w:name w:val="武汉表格"/>
    <w:basedOn w:val="818"/>
    <w:link w:val="1294"/>
    <w:qFormat/>
    <w:rPr>
      <w:rFonts w:eastAsia="黑体"/>
      <w:sz w:val="20"/>
      <w:szCs w:val="21"/>
      <w:lang w:eastAsia="en-US"/>
    </w:rPr>
  </w:style>
  <w:style w:type="character" w:styleId="1296" w:customStyle="1">
    <w:name w:val="WW8Num12z1"/>
    <w:qFormat/>
    <w:rPr>
      <w:rFonts w:ascii="Wingdings 2" w:hAnsi="Wingdings 2" w:cs="StarSymbol"/>
      <w:sz w:val="18"/>
      <w:szCs w:val="18"/>
    </w:rPr>
  </w:style>
  <w:style w:type="character" w:styleId="1297" w:customStyle="1">
    <w:name w:val="Char Char20"/>
    <w:qFormat/>
    <w:rPr>
      <w:rFonts w:ascii="楷体_GB2312" w:eastAsia="楷体_GB2312"/>
      <w:sz w:val="28"/>
    </w:rPr>
  </w:style>
  <w:style w:type="character" w:styleId="1298" w:customStyle="1">
    <w:name w:val="con_text1"/>
    <w:qFormat/>
  </w:style>
  <w:style w:type="character" w:styleId="1299" w:customStyle="1">
    <w:name w:val="批注引用2"/>
    <w:qFormat/>
    <w:rPr>
      <w:sz w:val="21"/>
      <w:szCs w:val="21"/>
    </w:rPr>
  </w:style>
  <w:style w:type="character" w:styleId="1300" w:customStyle="1">
    <w:name w:val="WW8Num5z2"/>
    <w:qFormat/>
    <w:rPr>
      <w:rFonts w:ascii="StarSymbol" w:hAnsi="StarSymbol" w:cs="StarSymbol"/>
      <w:sz w:val="18"/>
      <w:szCs w:val="18"/>
    </w:rPr>
  </w:style>
  <w:style w:type="character" w:styleId="1301" w:customStyle="1">
    <w:name w:val="正文缩进 Char2"/>
    <w:qFormat/>
    <w:rPr>
      <w:rFonts w:eastAsia="宋体"/>
      <w:sz w:val="21"/>
      <w:lang w:val="en-US" w:eastAsia="zh-CN" w:bidi="ar-SA"/>
    </w:rPr>
  </w:style>
  <w:style w:type="character" w:styleId="1302"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03" w:customStyle="1">
    <w:name w:val="Char Char16"/>
    <w:qFormat/>
    <w:rPr>
      <w:rFonts w:ascii="宋体"/>
      <w:b/>
      <w:spacing w:val="-2"/>
      <w:position w:val="-6"/>
      <w:sz w:val="24"/>
    </w:rPr>
  </w:style>
  <w:style w:type="character" w:styleId="1304" w:customStyle="1">
    <w:name w:val="批注主题 字符1"/>
    <w:uiPriority w:val="99"/>
    <w:qFormat/>
    <w:rPr>
      <w:rFonts w:ascii="Times New Roman" w:hAnsi="Times New Roman" w:eastAsia="方正仿宋_GBK" w:cs="Times New Roman"/>
      <w:b/>
      <w:bCs/>
      <w:sz w:val="24"/>
      <w:szCs w:val="24"/>
    </w:rPr>
  </w:style>
  <w:style w:type="character" w:styleId="1305" w:customStyle="1">
    <w:name w:val="Char Char161"/>
    <w:qFormat/>
    <w:rPr>
      <w:rFonts w:ascii="宋体"/>
      <w:b/>
      <w:spacing w:val="-2"/>
      <w:position w:val="-6"/>
      <w:sz w:val="24"/>
    </w:rPr>
  </w:style>
  <w:style w:type="character" w:styleId="1306" w:customStyle="1">
    <w:name w:val="引用 Char"/>
    <w:qFormat/>
    <w:rPr>
      <w:rFonts w:ascii="Times New Roman" w:hAnsi="Times New Roman" w:eastAsia="方正仿宋_GBK" w:cs="Times New Roman"/>
      <w:i/>
      <w:iCs/>
      <w:color w:val="000000"/>
      <w:sz w:val="24"/>
      <w:szCs w:val="20"/>
    </w:rPr>
  </w:style>
  <w:style w:type="character" w:styleId="1307" w:customStyle="1">
    <w:name w:val="标题 3 Char1"/>
    <w:qFormat/>
    <w:rPr>
      <w:b/>
      <w:sz w:val="32"/>
    </w:rPr>
  </w:style>
  <w:style w:type="character" w:styleId="1308" w:customStyle="1">
    <w:name w:val="InfoBlue Char"/>
    <w:qFormat/>
    <w:rPr>
      <w:color w:val="0000ff"/>
      <w:sz w:val="21"/>
    </w:rPr>
  </w:style>
  <w:style w:type="character" w:styleId="1309" w:customStyle="1">
    <w:name w:val="副标题 Char3"/>
    <w:qFormat/>
    <w:rPr>
      <w:b/>
      <w:bCs/>
      <w:sz w:val="32"/>
      <w:szCs w:val="32"/>
    </w:rPr>
  </w:style>
  <w:style w:type="character" w:styleId="1310" w:customStyle="1">
    <w:name w:val="title_orange1"/>
    <w:qFormat/>
    <w:rPr>
      <w:b/>
      <w:bCs/>
      <w:color w:val="cc6600"/>
      <w:sz w:val="33"/>
      <w:szCs w:val="33"/>
      <w:u w:val="none"/>
    </w:rPr>
  </w:style>
  <w:style w:type="character" w:styleId="1311" w:customStyle="1">
    <w:name w:val="font61"/>
    <w:qFormat/>
    <w:rPr>
      <w:rFonts w:ascii="Arial" w:hAnsi="Arial" w:cs="Arial"/>
      <w:b/>
      <w:color w:val="000000"/>
      <w:sz w:val="20"/>
      <w:szCs w:val="20"/>
      <w:u w:val="none"/>
    </w:rPr>
  </w:style>
  <w:style w:type="character" w:styleId="1312" w:customStyle="1">
    <w:name w:val="Char Char191"/>
    <w:qFormat/>
    <w:rPr>
      <w:rFonts w:ascii="Arial" w:hAnsi="Arial" w:eastAsia="黑体"/>
      <w:b/>
      <w:bCs/>
      <w:sz w:val="28"/>
      <w:szCs w:val="28"/>
    </w:rPr>
  </w:style>
  <w:style w:type="character" w:styleId="1313" w:customStyle="1">
    <w:name w:val="WW8Num33z0"/>
    <w:qFormat/>
    <w:rPr>
      <w:rFonts w:ascii="Wingdings" w:hAnsi="Wingdings" w:cs="StarSymbol"/>
      <w:sz w:val="18"/>
      <w:szCs w:val="18"/>
    </w:rPr>
  </w:style>
  <w:style w:type="character" w:styleId="1314" w:customStyle="1">
    <w:name w:val="font91"/>
    <w:qFormat/>
    <w:rPr>
      <w:rFonts w:hint="eastAsia" w:ascii="宋体" w:hAnsi="宋体" w:eastAsia="宋体" w:cs="宋体"/>
      <w:color w:val="000000"/>
      <w:sz w:val="20"/>
      <w:szCs w:val="20"/>
      <w:u w:val="none"/>
    </w:rPr>
  </w:style>
  <w:style w:type="character" w:styleId="1315" w:customStyle="1">
    <w:name w:val="op_dict_text21"/>
    <w:qFormat/>
  </w:style>
  <w:style w:type="character" w:styleId="1316" w:customStyle="1">
    <w:name w:val="normal91"/>
    <w:qFormat/>
    <w:rPr>
      <w:rFonts w:ascii="Calibri" w:hAnsi="Calibri" w:eastAsia="宋体" w:cs="Times New Roman"/>
      <w:sz w:val="20"/>
      <w:szCs w:val="20"/>
    </w:rPr>
  </w:style>
  <w:style w:type="character" w:styleId="1317" w:customStyle="1">
    <w:name w:val="WW8Num18z1"/>
    <w:qFormat/>
    <w:rPr>
      <w:rFonts w:ascii="Wingdings 2" w:hAnsi="Wingdings 2" w:cs="StarSymbol"/>
      <w:sz w:val="18"/>
      <w:szCs w:val="18"/>
    </w:rPr>
  </w:style>
  <w:style w:type="character" w:styleId="1318" w:customStyle="1">
    <w:name w:val="font121"/>
    <w:qFormat/>
    <w:rPr>
      <w:rFonts w:hint="eastAsia" w:ascii="宋体" w:hAnsi="宋体" w:eastAsia="宋体" w:cs="宋体"/>
      <w:b/>
      <w:color w:val="000000"/>
      <w:sz w:val="20"/>
      <w:szCs w:val="20"/>
      <w:u w:val="none"/>
    </w:rPr>
  </w:style>
  <w:style w:type="character" w:styleId="1319" w:customStyle="1">
    <w:name w:val="标题 4 Char1"/>
    <w:qFormat/>
    <w:rPr>
      <w:rFonts w:ascii="Cambria" w:hAnsi="Cambria" w:eastAsia="宋体" w:cs="Times New Roman"/>
      <w:b/>
      <w:bCs/>
      <w:sz w:val="28"/>
      <w:szCs w:val="28"/>
    </w:rPr>
  </w:style>
  <w:style w:type="character" w:styleId="1320" w:customStyle="1">
    <w:name w:val="Char Char19"/>
    <w:qFormat/>
    <w:rPr>
      <w:rFonts w:ascii="Arial" w:hAnsi="Arial" w:eastAsia="黑体"/>
      <w:b/>
      <w:bCs/>
      <w:sz w:val="28"/>
      <w:szCs w:val="28"/>
    </w:rPr>
  </w:style>
  <w:style w:type="character" w:styleId="1321" w:customStyle="1">
    <w:name w:val="标题 9 字符1"/>
    <w:uiPriority w:val="9"/>
    <w:qFormat/>
    <w:rPr>
      <w:rFonts w:ascii="Arial" w:hAnsi="Arial" w:eastAsia="黑体" w:cs="Times New Roman"/>
      <w:sz w:val="24"/>
      <w:szCs w:val="21"/>
    </w:rPr>
  </w:style>
  <w:style w:type="character" w:styleId="1322" w:customStyle="1">
    <w:name w:val="font131"/>
    <w:qFormat/>
    <w:rPr>
      <w:rFonts w:hint="eastAsia" w:ascii="宋体" w:hAnsi="宋体" w:eastAsia="宋体" w:cs="宋体"/>
      <w:color w:val="000000"/>
      <w:sz w:val="18"/>
      <w:szCs w:val="18"/>
      <w:u w:val="none"/>
    </w:rPr>
  </w:style>
  <w:style w:type="character" w:styleId="1323" w:customStyle="1">
    <w:name w:val="标题G Char"/>
    <w:qFormat/>
    <w:rPr>
      <w:rFonts w:hint="eastAsia" w:ascii="方正小标宋_GBK" w:hAnsi="方正小标宋_GBK" w:eastAsia="方正小标宋_GBK"/>
      <w:color w:val="000000"/>
      <w:spacing w:val="-20"/>
      <w:sz w:val="44"/>
      <w:szCs w:val="52"/>
    </w:rPr>
  </w:style>
  <w:style w:type="character" w:styleId="1324" w:customStyle="1">
    <w:name w:val="批注引用1"/>
    <w:qFormat/>
    <w:rPr>
      <w:sz w:val="21"/>
      <w:szCs w:val="21"/>
    </w:rPr>
  </w:style>
  <w:style w:type="character" w:styleId="1325" w:customStyle="1">
    <w:name w:val="WW-Absatz-Standardschriftart111"/>
    <w:qFormat/>
  </w:style>
  <w:style w:type="character" w:styleId="1326" w:customStyle="1">
    <w:name w:val="font81"/>
    <w:qFormat/>
    <w:rPr>
      <w:rFonts w:hint="eastAsia" w:ascii="宋体" w:hAnsi="宋体" w:eastAsia="宋体" w:cs="宋体"/>
      <w:b/>
      <w:color w:val="000000"/>
      <w:sz w:val="20"/>
      <w:szCs w:val="20"/>
      <w:u w:val="none"/>
    </w:rPr>
  </w:style>
  <w:style w:type="character" w:styleId="1327" w:customStyle="1">
    <w:name w:val="m1"/>
    <w:qFormat/>
    <w:rPr>
      <w:rFonts w:hint="eastAsia" w:ascii="宋体" w:hAnsi="宋体" w:eastAsia="宋体"/>
      <w:color w:val="0000ff"/>
      <w:lang w:val="en-US" w:eastAsia="zh-CN" w:bidi="ar-SA"/>
    </w:rPr>
  </w:style>
  <w:style w:type="character" w:styleId="1328" w:customStyle="1">
    <w:name w:val="表格 Char Char"/>
    <w:link w:val="1329"/>
    <w:qFormat/>
    <w:rPr>
      <w:rFonts w:ascii="Arial" w:hAnsi="Arial"/>
      <w:sz w:val="24"/>
      <w:szCs w:val="24"/>
    </w:rPr>
  </w:style>
  <w:style w:type="paragraph" w:styleId="1329" w:customStyle="1">
    <w:name w:val="表格"/>
    <w:basedOn w:val="818"/>
    <w:link w:val="1328"/>
    <w:qFormat/>
    <w:rPr>
      <w:rFonts w:ascii="Arial" w:hAnsi="Arial"/>
      <w:sz w:val="24"/>
      <w:lang w:eastAsia="en-US"/>
    </w:rPr>
  </w:style>
  <w:style w:type="character" w:styleId="1330" w:customStyle="1">
    <w:name w:val="WW8Num21z2"/>
    <w:qFormat/>
    <w:rPr>
      <w:rFonts w:ascii="StarSymbol" w:hAnsi="StarSymbol" w:cs="StarSymbol"/>
      <w:sz w:val="18"/>
      <w:szCs w:val="18"/>
    </w:rPr>
  </w:style>
  <w:style w:type="character" w:styleId="1331" w:customStyle="1">
    <w:name w:val="副标题 Char1"/>
    <w:qFormat/>
    <w:rPr>
      <w:rFonts w:ascii="Cambria" w:hAnsi="Cambria" w:cs="Times New Roman"/>
      <w:b/>
      <w:bCs/>
      <w:sz w:val="32"/>
      <w:szCs w:val="32"/>
    </w:rPr>
  </w:style>
  <w:style w:type="character" w:styleId="1332" w:customStyle="1">
    <w:name w:val="atitle31"/>
    <w:qFormat/>
    <w:rPr>
      <w:rFonts w:ascii="Arial" w:hAnsi="Arial" w:cs="Arial"/>
      <w:b/>
      <w:bCs/>
      <w:sz w:val="29"/>
      <w:szCs w:val="29"/>
    </w:rPr>
  </w:style>
  <w:style w:type="character" w:styleId="1333" w:customStyle="1">
    <w:name w:val="副标题 Char2"/>
    <w:qFormat/>
    <w:rPr>
      <w:rFonts w:ascii="Cambria" w:hAnsi="Cambria" w:cs="Times New Roman"/>
      <w:b/>
      <w:bCs/>
      <w:sz w:val="32"/>
      <w:szCs w:val="32"/>
    </w:rPr>
  </w:style>
  <w:style w:type="character" w:styleId="1334" w:customStyle="1">
    <w:name w:val="WW8Num21z1"/>
    <w:qFormat/>
    <w:rPr>
      <w:rFonts w:ascii="Wingdings" w:hAnsi="Wingdings"/>
    </w:rPr>
  </w:style>
  <w:style w:type="character" w:styleId="1335" w:customStyle="1">
    <w:name w:val="font191"/>
    <w:qFormat/>
    <w:rPr>
      <w:rFonts w:ascii="Arial" w:hAnsi="Arial" w:cs="Arial"/>
      <w:b/>
      <w:color w:val="000000"/>
      <w:sz w:val="20"/>
      <w:szCs w:val="20"/>
      <w:u w:val="none"/>
    </w:rPr>
  </w:style>
  <w:style w:type="character" w:styleId="1336" w:customStyle="1">
    <w:name w:val="MM Topic 2 Char"/>
    <w:link w:val="1337"/>
    <w:qFormat/>
    <w:rPr>
      <w:rFonts w:ascii="Cambria" w:hAnsi="Cambria"/>
      <w:b/>
      <w:bCs/>
      <w:sz w:val="32"/>
      <w:szCs w:val="32"/>
      <w:lang w:val="zh-CN"/>
    </w:rPr>
  </w:style>
  <w:style w:type="paragraph" w:styleId="1337" w:customStyle="1">
    <w:name w:val="MM Topic 2"/>
    <w:basedOn w:val="1078"/>
    <w:link w:val="1336"/>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38" w:customStyle="1">
    <w:name w:val="注释标题 Char"/>
    <w:qFormat/>
    <w:rPr>
      <w:sz w:val="21"/>
      <w:szCs w:val="24"/>
    </w:rPr>
  </w:style>
  <w:style w:type="character" w:styleId="1339" w:customStyle="1">
    <w:name w:val="页眉 字符1"/>
    <w:qFormat/>
    <w:rPr>
      <w:rFonts w:ascii="Times New Roman" w:hAnsi="Times New Roman" w:eastAsia="方正仿宋_GBK" w:cs="Times New Roman"/>
      <w:sz w:val="18"/>
      <w:szCs w:val="18"/>
    </w:rPr>
  </w:style>
  <w:style w:type="character" w:styleId="1340" w:customStyle="1">
    <w:name w:val="称呼 Char"/>
    <w:qFormat/>
    <w:rPr>
      <w:sz w:val="21"/>
      <w:szCs w:val="24"/>
    </w:rPr>
  </w:style>
  <w:style w:type="character" w:styleId="1341" w:customStyle="1">
    <w:name w:val="WW8Num16z2"/>
    <w:qFormat/>
    <w:rPr>
      <w:rFonts w:ascii="StarSymbol" w:hAnsi="StarSymbol" w:cs="StarSymbol"/>
      <w:sz w:val="18"/>
      <w:szCs w:val="18"/>
    </w:rPr>
  </w:style>
  <w:style w:type="character" w:styleId="1342" w:customStyle="1">
    <w:name w:val="HTML 地址 Char"/>
    <w:qFormat/>
    <w:rPr>
      <w:i/>
      <w:iCs/>
      <w:sz w:val="21"/>
      <w:szCs w:val="24"/>
    </w:rPr>
  </w:style>
  <w:style w:type="character" w:styleId="1343" w:customStyle="1">
    <w:name w:val="WW8Num22z0"/>
    <w:qFormat/>
    <w:rPr>
      <w:rFonts w:ascii="Wingdings" w:hAnsi="Wingdings" w:cs="StarSymbol"/>
      <w:sz w:val="18"/>
      <w:szCs w:val="18"/>
    </w:rPr>
  </w:style>
  <w:style w:type="character" w:styleId="1344" w:customStyle="1">
    <w:name w:val="尾注文本 Char1"/>
    <w:qFormat/>
    <w:rPr>
      <w:szCs w:val="24"/>
      <w:lang w:val="zh-CN"/>
    </w:rPr>
  </w:style>
  <w:style w:type="character" w:styleId="1345" w:customStyle="1">
    <w:name w:val="WW8Num18z0"/>
    <w:qFormat/>
    <w:rPr>
      <w:rFonts w:ascii="Wingdings" w:hAnsi="Wingdings" w:cs="StarSymbol"/>
      <w:sz w:val="18"/>
      <w:szCs w:val="18"/>
    </w:rPr>
  </w:style>
  <w:style w:type="character" w:styleId="1346" w:customStyle="1">
    <w:name w:val="HTML 预设格式 Char"/>
    <w:uiPriority w:val="99"/>
    <w:qFormat/>
    <w:rPr>
      <w:rFonts w:ascii="Courier New" w:hAnsi="Courier New" w:cs="Courier New"/>
    </w:rPr>
  </w:style>
  <w:style w:type="character" w:styleId="1347" w:customStyle="1">
    <w:name w:val="WW8Num27z2"/>
    <w:qFormat/>
    <w:rPr>
      <w:rFonts w:ascii="StarSymbol" w:hAnsi="StarSymbol" w:cs="StarSymbol"/>
      <w:sz w:val="18"/>
      <w:szCs w:val="18"/>
    </w:rPr>
  </w:style>
  <w:style w:type="character" w:styleId="1348" w:customStyle="1">
    <w:name w:val="正文首行缩进 2 Char"/>
    <w:qFormat/>
    <w:rPr>
      <w:rFonts w:ascii="楷体_GB2312" w:eastAsia="楷体_GB2312"/>
      <w:sz w:val="21"/>
      <w:szCs w:val="24"/>
    </w:rPr>
  </w:style>
  <w:style w:type="character" w:styleId="1349" w:customStyle="1">
    <w:name w:val="atitle21"/>
    <w:qFormat/>
    <w:rPr>
      <w:rFonts w:ascii="Arial" w:hAnsi="Arial" w:cs="Arial"/>
      <w:b/>
      <w:bCs/>
      <w:sz w:val="35"/>
      <w:szCs w:val="35"/>
    </w:rPr>
  </w:style>
  <w:style w:type="character" w:styleId="1350" w:customStyle="1">
    <w:name w:val="标题 1 Char2"/>
    <w:qFormat/>
    <w:rPr>
      <w:rFonts w:ascii="Times New Roman" w:hAnsi="Times New Roman" w:eastAsia="宋体" w:cs="Times New Roman"/>
      <w:b/>
      <w:bCs/>
      <w:sz w:val="32"/>
      <w:szCs w:val="28"/>
    </w:rPr>
  </w:style>
  <w:style w:type="character" w:styleId="1351" w:customStyle="1">
    <w:name w:val="op_dict3_lineone_result_tip"/>
    <w:qFormat/>
    <w:rPr>
      <w:color w:val="999999"/>
    </w:rPr>
  </w:style>
  <w:style w:type="character" w:styleId="1352" w:customStyle="1">
    <w:name w:val="标题 2 Char2"/>
    <w:qFormat/>
    <w:rPr>
      <w:rFonts w:ascii="Times New Roman" w:hAnsi="Times New Roman" w:eastAsia="宋体" w:cs="Times New Roman"/>
      <w:b/>
      <w:bCs/>
      <w:sz w:val="30"/>
      <w:szCs w:val="32"/>
    </w:rPr>
  </w:style>
  <w:style w:type="character" w:styleId="1353" w:customStyle="1">
    <w:name w:val="标题 3 Char2"/>
    <w:qFormat/>
    <w:rPr>
      <w:rFonts w:ascii="Times New Roman" w:hAnsi="Times New Roman" w:eastAsia="宋体" w:cs="Times New Roman"/>
      <w:b/>
      <w:bCs/>
      <w:sz w:val="28"/>
      <w:szCs w:val="18"/>
    </w:rPr>
  </w:style>
  <w:style w:type="character" w:styleId="1354" w:customStyle="1">
    <w:name w:val="WW8Num9z2"/>
    <w:qFormat/>
    <w:rPr>
      <w:rFonts w:ascii="StarSymbol" w:hAnsi="StarSymbol" w:cs="StarSymbol"/>
      <w:sz w:val="18"/>
      <w:szCs w:val="18"/>
    </w:rPr>
  </w:style>
  <w:style w:type="character" w:styleId="1355" w:customStyle="1">
    <w:name w:val="标题 4 Char2"/>
    <w:qFormat/>
    <w:rPr>
      <w:rFonts w:ascii="Times New Roman" w:hAnsi="Times New Roman" w:eastAsia="宋体" w:cs="Times New Roman"/>
      <w:b/>
      <w:bCs/>
      <w:sz w:val="24"/>
      <w:szCs w:val="28"/>
    </w:rPr>
  </w:style>
  <w:style w:type="character" w:styleId="1356" w:customStyle="1">
    <w:name w:val="WW8Num13z1"/>
    <w:qFormat/>
    <w:rPr>
      <w:rFonts w:ascii="Wingdings 2" w:hAnsi="Wingdings 2" w:cs="StarSymbol"/>
      <w:sz w:val="18"/>
      <w:szCs w:val="18"/>
    </w:rPr>
  </w:style>
  <w:style w:type="character" w:styleId="1357" w:customStyle="1">
    <w:name w:val="标题 5 Char2"/>
    <w:qFormat/>
    <w:rPr>
      <w:rFonts w:ascii="Times New Roman" w:hAnsi="Times New Roman" w:eastAsia="宋体" w:cs="Times New Roman"/>
      <w:b/>
      <w:bCs/>
      <w:sz w:val="21"/>
      <w:szCs w:val="28"/>
      <w:lang w:val="zh-CN"/>
    </w:rPr>
  </w:style>
  <w:style w:type="character" w:styleId="1358" w:customStyle="1">
    <w:name w:val="WW8Num15z7"/>
    <w:qFormat/>
    <w:rPr>
      <w:rFonts w:ascii="Wingdings" w:hAnsi="Wingdings"/>
    </w:rPr>
  </w:style>
  <w:style w:type="character" w:styleId="1359" w:customStyle="1">
    <w:name w:val="标题 6 Char2"/>
    <w:qFormat/>
    <w:rPr>
      <w:rFonts w:ascii="Cambria" w:hAnsi="Cambria" w:eastAsia="宋体" w:cs="Times New Roman"/>
      <w:b/>
      <w:bCs/>
      <w:sz w:val="24"/>
      <w:szCs w:val="24"/>
      <w:lang w:val="zh-CN"/>
    </w:rPr>
  </w:style>
  <w:style w:type="character" w:styleId="1360" w:customStyle="1">
    <w:name w:val="WW8Num26z0"/>
    <w:qFormat/>
    <w:rPr>
      <w:rFonts w:ascii="Wingdings" w:hAnsi="Wingdings" w:cs="StarSymbol"/>
      <w:sz w:val="18"/>
      <w:szCs w:val="18"/>
    </w:rPr>
  </w:style>
  <w:style w:type="character" w:styleId="1361" w:customStyle="1">
    <w:name w:val="正文文本缩进 Char3"/>
    <w:qFormat/>
    <w:rPr>
      <w:rFonts w:ascii="Times New Roman" w:hAnsi="Times New Roman" w:eastAsia="宋体" w:cs="Times New Roman"/>
      <w:szCs w:val="24"/>
      <w:lang w:val="zh-CN" w:eastAsia="zh-CN"/>
    </w:rPr>
  </w:style>
  <w:style w:type="character" w:styleId="1362" w:customStyle="1">
    <w:name w:val="WW8Num26z2"/>
    <w:qFormat/>
    <w:rPr>
      <w:rFonts w:ascii="StarSymbol" w:hAnsi="StarSymbol" w:cs="StarSymbol"/>
      <w:sz w:val="18"/>
      <w:szCs w:val="18"/>
    </w:rPr>
  </w:style>
  <w:style w:type="character" w:styleId="1363" w:customStyle="1">
    <w:name w:val="批注框文本 Char3"/>
    <w:uiPriority w:val="99"/>
    <w:qFormat/>
    <w:rPr>
      <w:rFonts w:ascii="Times New Roman" w:hAnsi="Times New Roman" w:eastAsia="宋体" w:cs="Times New Roman"/>
      <w:sz w:val="18"/>
      <w:szCs w:val="18"/>
    </w:rPr>
  </w:style>
  <w:style w:type="character" w:styleId="1364" w:customStyle="1">
    <w:name w:val="bz-content"/>
    <w:qFormat/>
  </w:style>
  <w:style w:type="character" w:styleId="1365" w:customStyle="1">
    <w:name w:val="标题 Char2"/>
    <w:qFormat/>
    <w:rPr>
      <w:rFonts w:ascii="Cambria" w:hAnsi="Cambria" w:eastAsia="黑体" w:cs="Times New Roman"/>
      <w:b/>
      <w:bCs/>
      <w:sz w:val="52"/>
      <w:szCs w:val="32"/>
    </w:rPr>
  </w:style>
  <w:style w:type="character" w:styleId="1366" w:customStyle="1">
    <w:name w:val="标题 字符1"/>
    <w:qFormat/>
    <w:rPr>
      <w:rFonts w:ascii="宋体" w:hAnsi="宋体" w:eastAsia="方正小标宋_GBK" w:cs="Times New Roman"/>
      <w:color w:val="000000"/>
      <w:sz w:val="52"/>
      <w:szCs w:val="52"/>
    </w:rPr>
  </w:style>
  <w:style w:type="character" w:styleId="1367" w:customStyle="1">
    <w:name w:val="正文2 字符"/>
    <w:link w:val="1368"/>
    <w:qFormat/>
    <w:rPr>
      <w:szCs w:val="24"/>
    </w:rPr>
  </w:style>
  <w:style w:type="paragraph" w:styleId="1368" w:customStyle="1">
    <w:name w:val="正文2"/>
    <w:basedOn w:val="818"/>
    <w:link w:val="1367"/>
    <w:qFormat/>
    <w:pPr>
      <w:ind w:firstLine="420"/>
      <w:spacing w:line="360" w:lineRule="auto"/>
    </w:pPr>
    <w:rPr>
      <w:sz w:val="20"/>
      <w:lang w:eastAsia="en-US"/>
    </w:rPr>
  </w:style>
  <w:style w:type="character" w:styleId="1369" w:customStyle="1">
    <w:name w:val="WW8Num4z2"/>
    <w:qFormat/>
    <w:rPr>
      <w:rFonts w:ascii="StarSymbol" w:hAnsi="StarSymbol" w:cs="StarSymbol"/>
      <w:sz w:val="18"/>
      <w:szCs w:val="18"/>
    </w:rPr>
  </w:style>
  <w:style w:type="character" w:styleId="1370" w:customStyle="1">
    <w:name w:val="标题 7 Char2"/>
    <w:qFormat/>
    <w:rPr>
      <w:rFonts w:ascii="Times New Roman" w:hAnsi="Times New Roman" w:eastAsia="宋体" w:cs="Times New Roman"/>
      <w:b/>
      <w:bCs/>
      <w:sz w:val="24"/>
      <w:szCs w:val="24"/>
    </w:rPr>
  </w:style>
  <w:style w:type="character" w:styleId="1371" w:customStyle="1">
    <w:name w:val="WW-Absatz-Standardschriftart1"/>
    <w:qFormat/>
  </w:style>
  <w:style w:type="character" w:styleId="1372" w:customStyle="1">
    <w:name w:val="标题 9 Char2"/>
    <w:qFormat/>
    <w:rPr>
      <w:rFonts w:ascii="Times New Roman" w:hAnsi="Times New Roman" w:eastAsia="宋体" w:cs="Times New Roman"/>
      <w:b/>
      <w:bCs/>
      <w:sz w:val="30"/>
      <w:szCs w:val="18"/>
    </w:rPr>
  </w:style>
  <w:style w:type="character" w:styleId="1373" w:customStyle="1">
    <w:name w:val="WW8Num3z1"/>
    <w:qFormat/>
    <w:rPr>
      <w:rFonts w:ascii="Wingdings 2" w:hAnsi="Wingdings 2" w:cs="StarSymbol"/>
      <w:sz w:val="18"/>
      <w:szCs w:val="18"/>
    </w:rPr>
  </w:style>
  <w:style w:type="character" w:styleId="1374" w:customStyle="1">
    <w:name w:val="批注文字 Char3"/>
    <w:uiPriority w:val="99"/>
    <w:qFormat/>
    <w:rPr>
      <w:rFonts w:ascii="Times New Roman" w:hAnsi="Times New Roman" w:eastAsia="宋体" w:cs="Times New Roman"/>
      <w:szCs w:val="24"/>
      <w:lang w:val="zh-CN"/>
    </w:rPr>
  </w:style>
  <w:style w:type="character" w:styleId="1375" w:customStyle="1">
    <w:name w:val="WW8Num29z1"/>
    <w:qFormat/>
    <w:rPr>
      <w:rFonts w:ascii="Wingdings 2" w:hAnsi="Wingdings 2" w:cs="StarSymbol"/>
      <w:sz w:val="18"/>
      <w:szCs w:val="18"/>
    </w:rPr>
  </w:style>
  <w:style w:type="character" w:styleId="1376" w:customStyle="1">
    <w:name w:val="正文文本 Char3"/>
    <w:qFormat/>
    <w:rPr>
      <w:rFonts w:ascii="Times New Roman" w:hAnsi="Times New Roman" w:eastAsia="宋体" w:cs="Times New Roman"/>
      <w:szCs w:val="24"/>
    </w:rPr>
  </w:style>
  <w:style w:type="character" w:styleId="1377" w:customStyle="1">
    <w:name w:val="WW8Num9z1"/>
    <w:qFormat/>
    <w:rPr>
      <w:rFonts w:ascii="Wingdings 2" w:hAnsi="Wingdings 2" w:cs="StarSymbol"/>
      <w:sz w:val="18"/>
      <w:szCs w:val="18"/>
    </w:rPr>
  </w:style>
  <w:style w:type="character" w:styleId="1378" w:customStyle="1">
    <w:name w:val="日期 Char3"/>
    <w:qFormat/>
    <w:rPr>
      <w:rFonts w:ascii="Times New Roman" w:hAnsi="Times New Roman" w:eastAsia="宋体" w:cs="Times New Roman"/>
      <w:szCs w:val="24"/>
    </w:rPr>
  </w:style>
  <w:style w:type="character" w:styleId="1379" w:customStyle="1">
    <w:name w:val="WW8Num5z1"/>
    <w:qFormat/>
    <w:rPr>
      <w:rFonts w:ascii="Wingdings 2" w:hAnsi="Wingdings 2" w:cs="StarSymbol"/>
      <w:sz w:val="18"/>
      <w:szCs w:val="18"/>
    </w:rPr>
  </w:style>
  <w:style w:type="character" w:styleId="1380" w:customStyle="1">
    <w:name w:val="正文首行缩进 Char4"/>
    <w:basedOn w:val="1376"/>
    <w:qFormat/>
    <w:rPr>
      <w:rFonts w:ascii="Times New Roman" w:hAnsi="Times New Roman" w:eastAsia="宋体" w:cs="Times New Roman"/>
      <w:szCs w:val="24"/>
    </w:rPr>
  </w:style>
  <w:style w:type="character" w:styleId="1381" w:customStyle="1">
    <w:name w:val="标题 4 字符1"/>
    <w:uiPriority w:val="9"/>
    <w:qFormat/>
    <w:rPr>
      <w:rFonts w:ascii="仿宋" w:hAnsi="仿宋" w:eastAsia="仿宋"/>
      <w:b/>
      <w:bCs/>
      <w:sz w:val="32"/>
      <w:szCs w:val="32"/>
    </w:rPr>
  </w:style>
  <w:style w:type="character" w:styleId="1382" w:customStyle="1">
    <w:name w:val="正文文本 2 Char2"/>
    <w:qFormat/>
    <w:rPr>
      <w:rFonts w:ascii="Times New Roman" w:hAnsi="Times New Roman" w:eastAsia="宋体" w:cs="Times New Roman"/>
      <w:szCs w:val="24"/>
    </w:rPr>
  </w:style>
  <w:style w:type="character" w:styleId="1383" w:customStyle="1">
    <w:name w:val="Bullets"/>
    <w:qFormat/>
    <w:rPr>
      <w:rFonts w:ascii="StarSymbol" w:hAnsi="StarSymbol" w:eastAsia="StarSymbol" w:cs="StarSymbol"/>
      <w:sz w:val="18"/>
      <w:szCs w:val="18"/>
    </w:rPr>
  </w:style>
  <w:style w:type="character" w:styleId="1384" w:customStyle="1">
    <w:name w:val="正文文本 3 Char2"/>
    <w:qFormat/>
    <w:rPr>
      <w:rFonts w:ascii="Times New Roman" w:hAnsi="Times New Roman" w:eastAsia="宋体" w:cs="Times New Roman"/>
      <w:sz w:val="16"/>
      <w:szCs w:val="16"/>
    </w:rPr>
  </w:style>
  <w:style w:type="character" w:styleId="1385" w:customStyle="1">
    <w:name w:val="WW8Num39z2"/>
    <w:qFormat/>
    <w:rPr>
      <w:rFonts w:ascii="StarSymbol" w:hAnsi="StarSymbol" w:cs="StarSymbol"/>
      <w:sz w:val="18"/>
      <w:szCs w:val="18"/>
    </w:rPr>
  </w:style>
  <w:style w:type="character" w:styleId="1386" w:customStyle="1">
    <w:name w:val="正文文本缩进 2 Char3"/>
    <w:qFormat/>
    <w:rPr>
      <w:rFonts w:ascii="Times New Roman" w:hAnsi="Times New Roman" w:eastAsia="楷体_GB2312" w:cs="Times New Roman"/>
      <w:sz w:val="24"/>
      <w:szCs w:val="24"/>
    </w:rPr>
  </w:style>
  <w:style w:type="character" w:styleId="1387" w:customStyle="1">
    <w:name w:val="WW8Num11z2"/>
    <w:qFormat/>
    <w:rPr>
      <w:rFonts w:ascii="StarSymbol" w:hAnsi="StarSymbol" w:cs="StarSymbol"/>
      <w:sz w:val="18"/>
      <w:szCs w:val="18"/>
    </w:rPr>
  </w:style>
  <w:style w:type="character" w:styleId="1388" w:customStyle="1">
    <w:name w:val="正文文本缩进 3 Char2"/>
    <w:qFormat/>
    <w:rPr>
      <w:rFonts w:ascii="Times New Roman" w:hAnsi="Times New Roman" w:eastAsia="宋体" w:cs="Times New Roman"/>
      <w:sz w:val="16"/>
      <w:szCs w:val="16"/>
    </w:rPr>
  </w:style>
  <w:style w:type="character" w:styleId="1389" w:customStyle="1">
    <w:name w:val="WW8Num4z1"/>
    <w:qFormat/>
    <w:rPr>
      <w:rFonts w:ascii="Wingdings" w:hAnsi="Wingdings"/>
    </w:rPr>
  </w:style>
  <w:style w:type="character" w:styleId="1390" w:customStyle="1">
    <w:name w:val="方案正文 Char1"/>
    <w:link w:val="1391"/>
    <w:qFormat/>
    <w:rPr>
      <w:rFonts w:ascii="宋体" w:hAnsi="宋体" w:cs="宋体"/>
      <w:szCs w:val="28"/>
    </w:rPr>
  </w:style>
  <w:style w:type="paragraph" w:styleId="1391" w:customStyle="1">
    <w:name w:val="方案正文"/>
    <w:basedOn w:val="818"/>
    <w:next w:val="818"/>
    <w:link w:val="1390"/>
    <w:qFormat/>
    <w:pPr>
      <w:ind w:firstLine="200"/>
      <w:jc w:val="left"/>
      <w:spacing w:line="440" w:lineRule="exact"/>
    </w:pPr>
    <w:rPr>
      <w:rFonts w:ascii="宋体" w:hAnsi="宋体"/>
      <w:sz w:val="20"/>
      <w:szCs w:val="28"/>
      <w:lang w:eastAsia="en-US"/>
    </w:rPr>
  </w:style>
  <w:style w:type="character" w:styleId="1392" w:customStyle="1">
    <w:name w:val="标题 8 字符1"/>
    <w:uiPriority w:val="9"/>
    <w:qFormat/>
    <w:rPr>
      <w:rFonts w:ascii="Arial" w:hAnsi="Arial" w:eastAsia="黑体" w:cs="Times New Roman"/>
      <w:sz w:val="24"/>
      <w:szCs w:val="24"/>
    </w:rPr>
  </w:style>
  <w:style w:type="character" w:styleId="1393" w:customStyle="1">
    <w:name w:val="FA正文 Char"/>
    <w:link w:val="1394"/>
    <w:qFormat/>
    <w:rPr>
      <w:rFonts w:ascii="宋体" w:hAnsi="宋体"/>
      <w:spacing w:val="10"/>
      <w:sz w:val="24"/>
      <w:szCs w:val="24"/>
    </w:rPr>
  </w:style>
  <w:style w:type="paragraph" w:styleId="1394" w:customStyle="1">
    <w:name w:val="FA正文"/>
    <w:basedOn w:val="818"/>
    <w:link w:val="1393"/>
    <w:qFormat/>
    <w:pPr>
      <w:ind w:firstLine="520"/>
      <w:spacing w:line="360" w:lineRule="auto"/>
      <w:tabs>
        <w:tab w:val="left" w:pos="3375" w:leader="none"/>
      </w:tabs>
    </w:pPr>
    <w:rPr>
      <w:rFonts w:ascii="宋体" w:hAnsi="宋体"/>
      <w:spacing w:val="10"/>
      <w:sz w:val="24"/>
      <w:lang w:eastAsia="en-US"/>
    </w:rPr>
  </w:style>
  <w:style w:type="character" w:styleId="1395" w:customStyle="1">
    <w:name w:val="WW8Num18z7"/>
    <w:qFormat/>
    <w:rPr>
      <w:rFonts w:ascii="Wingdings" w:hAnsi="Wingdings"/>
    </w:rPr>
  </w:style>
  <w:style w:type="character" w:styleId="1396" w:customStyle="1">
    <w:name w:val="方案正文-样式 小四 行距: 1.5 倍行距 Char"/>
    <w:link w:val="1397"/>
    <w:qFormat/>
    <w:rPr>
      <w:sz w:val="24"/>
      <w:lang w:val="zh-CN"/>
    </w:rPr>
  </w:style>
  <w:style w:type="paragraph" w:styleId="1397" w:customStyle="1">
    <w:name w:val="方案正文-样式 小四 行距: 1.5 倍行距"/>
    <w:basedOn w:val="818"/>
    <w:link w:val="1396"/>
    <w:qFormat/>
    <w:pPr>
      <w:ind w:left="1134" w:firstLine="480"/>
      <w:spacing w:before="260" w:after="260" w:line="360" w:lineRule="auto"/>
    </w:pPr>
    <w:rPr>
      <w:sz w:val="24"/>
      <w:szCs w:val="20"/>
      <w:lang w:val="zh-CN" w:eastAsia="en-US"/>
    </w:rPr>
  </w:style>
  <w:style w:type="character" w:styleId="1398" w:customStyle="1">
    <w:name w:val="WW8Num36z2"/>
    <w:qFormat/>
    <w:rPr>
      <w:rFonts w:ascii="StarSymbol" w:hAnsi="StarSymbol" w:cs="StarSymbol"/>
      <w:sz w:val="18"/>
      <w:szCs w:val="18"/>
    </w:rPr>
  </w:style>
  <w:style w:type="character" w:styleId="1399" w:customStyle="1">
    <w:name w:val="label_list1"/>
    <w:qFormat/>
  </w:style>
  <w:style w:type="character" w:styleId="1400" w:customStyle="1">
    <w:name w:val="WW8Num9z0"/>
    <w:qFormat/>
    <w:rPr>
      <w:rFonts w:ascii="Wingdings" w:hAnsi="Wingdings" w:cs="StarSymbol"/>
      <w:sz w:val="18"/>
      <w:szCs w:val="18"/>
    </w:rPr>
  </w:style>
  <w:style w:type="character" w:styleId="1401" w:customStyle="1">
    <w:name w:val="p11b1"/>
    <w:qFormat/>
    <w:rPr>
      <w:color w:val="000000"/>
      <w:spacing w:val="320"/>
      <w:sz w:val="20"/>
      <w:szCs w:val="20"/>
      <w:u w:val="none"/>
    </w:rPr>
  </w:style>
  <w:style w:type="character" w:styleId="1402" w:customStyle="1">
    <w:name w:val="WW8Num8z1"/>
    <w:qFormat/>
    <w:rPr>
      <w:rFonts w:ascii="Wingdings 2" w:hAnsi="Wingdings 2" w:cs="StarSymbol"/>
      <w:sz w:val="18"/>
      <w:szCs w:val="18"/>
    </w:rPr>
  </w:style>
  <w:style w:type="character" w:styleId="1403" w:customStyle="1">
    <w:name w:val="Indent Normal Char"/>
    <w:qFormat/>
    <w:rPr>
      <w:rFonts w:hint="eastAsia" w:ascii="宋体" w:hAnsi="宋体" w:eastAsia="宋体"/>
      <w:sz w:val="21"/>
      <w:szCs w:val="24"/>
      <w:lang w:val="en-US" w:eastAsia="zh-CN" w:bidi="ar-SA"/>
    </w:rPr>
  </w:style>
  <w:style w:type="character" w:styleId="1404" w:customStyle="1">
    <w:name w:val="标题 2 字符1"/>
    <w:qFormat/>
    <w:rPr>
      <w:rFonts w:ascii="楷体" w:eastAsia="楷体"/>
      <w:b/>
      <w:bCs/>
      <w:color w:val="000000"/>
      <w:sz w:val="32"/>
      <w:szCs w:val="28"/>
    </w:rPr>
  </w:style>
  <w:style w:type="character" w:styleId="1405" w:customStyle="1">
    <w:name w:val="large1"/>
    <w:qFormat/>
    <w:rPr>
      <w:rFonts w:hint="eastAsia" w:ascii="宋体" w:hAnsi="宋体" w:eastAsia="宋体"/>
      <w:sz w:val="22"/>
      <w:szCs w:val="22"/>
    </w:rPr>
  </w:style>
  <w:style w:type="character" w:styleId="1406" w:customStyle="1">
    <w:name w:val="WW8Num32z1"/>
    <w:qFormat/>
    <w:rPr>
      <w:rFonts w:ascii="Wingdings 2" w:hAnsi="Wingdings 2" w:cs="StarSymbol"/>
      <w:sz w:val="18"/>
      <w:szCs w:val="18"/>
    </w:rPr>
  </w:style>
  <w:style w:type="character" w:styleId="1407" w:customStyle="1">
    <w:name w:val="f141"/>
    <w:qFormat/>
    <w:rPr>
      <w:sz w:val="21"/>
      <w:szCs w:val="21"/>
    </w:rPr>
  </w:style>
  <w:style w:type="character" w:styleId="1408" w:customStyle="1">
    <w:name w:val="WW8Num25z2"/>
    <w:qFormat/>
    <w:rPr>
      <w:rFonts w:ascii="StarSymbol" w:hAnsi="StarSymbol" w:cs="StarSymbol"/>
      <w:sz w:val="18"/>
      <w:szCs w:val="18"/>
    </w:rPr>
  </w:style>
  <w:style w:type="character" w:styleId="1409" w:customStyle="1">
    <w:name w:val="14_black1"/>
    <w:qFormat/>
    <w:rPr>
      <w:color w:val="000000"/>
      <w:sz w:val="23"/>
      <w:szCs w:val="23"/>
    </w:rPr>
  </w:style>
  <w:style w:type="character" w:styleId="1410" w:customStyle="1">
    <w:name w:val="WW8Num20z0"/>
    <w:qFormat/>
    <w:rPr>
      <w:rFonts w:ascii="Wingdings" w:hAnsi="Wingdings"/>
    </w:rPr>
  </w:style>
  <w:style w:type="character" w:styleId="1411" w:customStyle="1">
    <w:name w:val="正文2 Char Char"/>
    <w:qFormat/>
    <w:rPr>
      <w:rFonts w:hint="eastAsia" w:ascii="仿宋_GB2312" w:eastAsia="仿宋_GB2312"/>
      <w:sz w:val="24"/>
    </w:rPr>
  </w:style>
  <w:style w:type="character" w:styleId="1412" w:customStyle="1">
    <w:name w:val="WW8Num2z0"/>
    <w:qFormat/>
    <w:rPr>
      <w:rFonts w:ascii="Wingdings" w:hAnsi="Wingdings" w:cs="StarSymbol"/>
      <w:sz w:val="18"/>
      <w:szCs w:val="18"/>
    </w:rPr>
  </w:style>
  <w:style w:type="character" w:styleId="1413" w:customStyle="1">
    <w:name w:val="mini-tree-nodetext2"/>
    <w:basedOn w:val="822"/>
    <w:qFormat/>
  </w:style>
  <w:style w:type="character" w:styleId="1414" w:customStyle="1">
    <w:name w:val="WW8Num8z2"/>
    <w:qFormat/>
    <w:rPr>
      <w:rFonts w:ascii="StarSymbol" w:hAnsi="StarSymbol" w:cs="StarSymbol"/>
      <w:sz w:val="18"/>
      <w:szCs w:val="18"/>
    </w:rPr>
  </w:style>
  <w:style w:type="character" w:styleId="1415" w:customStyle="1">
    <w:name w:val="before"/>
    <w:basedOn w:val="822"/>
    <w:qFormat/>
  </w:style>
  <w:style w:type="character" w:styleId="1416" w:customStyle="1">
    <w:name w:val="WW8Num39z0"/>
    <w:qFormat/>
    <w:rPr>
      <w:rFonts w:ascii="Wingdings" w:hAnsi="Wingdings" w:cs="StarSymbol"/>
      <w:sz w:val="18"/>
      <w:szCs w:val="18"/>
    </w:rPr>
  </w:style>
  <w:style w:type="character" w:styleId="1417" w:customStyle="1">
    <w:name w:val="first-child"/>
    <w:basedOn w:val="822"/>
    <w:qFormat/>
  </w:style>
  <w:style w:type="character" w:styleId="1418" w:customStyle="1">
    <w:name w:val="WW8Num6z0"/>
    <w:qFormat/>
    <w:rPr>
      <w:rFonts w:ascii="Wingdings" w:hAnsi="Wingdings" w:cs="StarSymbol"/>
      <w:sz w:val="18"/>
      <w:szCs w:val="18"/>
    </w:rPr>
  </w:style>
  <w:style w:type="character" w:styleId="1419" w:customStyle="1">
    <w:name w:val="icon501"/>
    <w:qFormat/>
    <w:rPr>
      <w:color w:val="a6a6a6"/>
      <w:sz w:val="27"/>
      <w:szCs w:val="27"/>
    </w:rPr>
  </w:style>
  <w:style w:type="character" w:styleId="1420" w:customStyle="1">
    <w:name w:val="WW8Num36z0"/>
    <w:qFormat/>
    <w:rPr>
      <w:rFonts w:ascii="Wingdings" w:hAnsi="Wingdings" w:cs="StarSymbol"/>
      <w:sz w:val="18"/>
      <w:szCs w:val="18"/>
    </w:rPr>
  </w:style>
  <w:style w:type="character" w:styleId="1421" w:customStyle="1">
    <w:name w:val="range-menu-item-main-content"/>
    <w:basedOn w:val="822"/>
    <w:qFormat/>
  </w:style>
  <w:style w:type="character" w:styleId="1422" w:customStyle="1">
    <w:name w:val="WW8Num37z2"/>
    <w:qFormat/>
    <w:rPr>
      <w:rFonts w:ascii="StarSymbol" w:hAnsi="StarSymbol" w:cs="StarSymbol"/>
      <w:sz w:val="18"/>
      <w:szCs w:val="18"/>
    </w:rPr>
  </w:style>
  <w:style w:type="character" w:styleId="1423" w:customStyle="1">
    <w:name w:val="first-child1"/>
    <w:basedOn w:val="822"/>
    <w:qFormat/>
  </w:style>
  <w:style w:type="character" w:styleId="1424" w:customStyle="1">
    <w:name w:val="默认段落字体1"/>
    <w:qFormat/>
  </w:style>
  <w:style w:type="character" w:styleId="1425" w:customStyle="1">
    <w:name w:val="active__1oyv"/>
    <w:qFormat/>
    <w:rPr>
      <w:color w:val="383838"/>
    </w:rPr>
  </w:style>
  <w:style w:type="character" w:styleId="1426" w:customStyle="1">
    <w:name w:val="WW8Num36z1"/>
    <w:qFormat/>
    <w:rPr>
      <w:rFonts w:ascii="Wingdings 2" w:hAnsi="Wingdings 2" w:cs="StarSymbol"/>
      <w:sz w:val="18"/>
      <w:szCs w:val="18"/>
    </w:rPr>
  </w:style>
  <w:style w:type="character" w:styleId="1427" w:customStyle="1">
    <w:name w:val="icon499"/>
    <w:qFormat/>
    <w:rPr>
      <w:color w:val="a6a6a6"/>
      <w:sz w:val="27"/>
      <w:szCs w:val="27"/>
    </w:rPr>
  </w:style>
  <w:style w:type="character" w:styleId="1428" w:customStyle="1">
    <w:name w:val="main1"/>
    <w:qFormat/>
    <w:rPr>
      <w:rFonts w:ascii="ˎ̥" w:hAnsi="ˎ̥" w:eastAsia="宋体"/>
      <w:b/>
      <w:sz w:val="21"/>
      <w:szCs w:val="21"/>
      <w:lang w:val="en-US" w:eastAsia="zh-CN" w:bidi="ar-SA"/>
    </w:rPr>
  </w:style>
  <w:style w:type="character" w:styleId="1429" w:customStyle="1">
    <w:name w:val="first-child2"/>
    <w:basedOn w:val="822"/>
    <w:qFormat/>
  </w:style>
  <w:style w:type="character" w:styleId="143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31" w:customStyle="1">
    <w:name w:val="icon500"/>
    <w:basedOn w:val="822"/>
    <w:qFormat/>
  </w:style>
  <w:style w:type="character" w:styleId="1432" w:customStyle="1">
    <w:name w:val="WW8Num15z2"/>
    <w:qFormat/>
    <w:rPr>
      <w:rFonts w:ascii="StarSymbol" w:hAnsi="StarSymbol" w:cs="StarSymbol"/>
      <w:sz w:val="18"/>
      <w:szCs w:val="18"/>
    </w:rPr>
  </w:style>
  <w:style w:type="character" w:styleId="1433" w:customStyle="1">
    <w:name w:val="range-menu-item-main-content1"/>
    <w:basedOn w:val="822"/>
    <w:qFormat/>
  </w:style>
  <w:style w:type="character" w:styleId="1434" w:customStyle="1">
    <w:name w:val="WW8Num3z0"/>
    <w:qFormat/>
    <w:rPr>
      <w:rFonts w:ascii="Wingdings" w:hAnsi="Wingdings" w:cs="StarSymbol"/>
      <w:sz w:val="18"/>
      <w:szCs w:val="18"/>
    </w:rPr>
  </w:style>
  <w:style w:type="character" w:styleId="1435" w:customStyle="1">
    <w:name w:val="overdue"/>
    <w:basedOn w:val="822"/>
    <w:qFormat/>
  </w:style>
  <w:style w:type="character" w:styleId="1436" w:customStyle="1">
    <w:name w:val="正文文本 字符1"/>
    <w:semiHidden/>
    <w:qFormat/>
    <w:rPr>
      <w:rFonts w:ascii="Times New Roman" w:hAnsi="Times New Roman" w:eastAsia="方正仿宋_GBK" w:cs="Times New Roman"/>
      <w:sz w:val="24"/>
      <w:szCs w:val="20"/>
    </w:rPr>
  </w:style>
  <w:style w:type="character" w:styleId="1437" w:customStyle="1">
    <w:name w:val="overdue2"/>
    <w:basedOn w:val="822"/>
    <w:qFormat/>
  </w:style>
  <w:style w:type="character" w:styleId="1438" w:customStyle="1">
    <w:name w:val="表头样式 Char"/>
    <w:qFormat/>
    <w:rPr>
      <w:rFonts w:ascii="Arial" w:hAnsi="Arial" w:cs="Arial"/>
      <w:b/>
      <w:sz w:val="21"/>
      <w:szCs w:val="21"/>
    </w:rPr>
  </w:style>
  <w:style w:type="character" w:styleId="1439" w:customStyle="1">
    <w:name w:val="dls-icon[data-role=icon]"/>
    <w:qFormat/>
    <w:rPr>
      <w:sz w:val="24"/>
      <w:szCs w:val="24"/>
    </w:rPr>
  </w:style>
  <w:style w:type="character" w:styleId="1440" w:customStyle="1">
    <w:name w:val="maintext1"/>
    <w:qFormat/>
    <w:rPr>
      <w:rFonts w:ascii="Arial" w:hAnsi="Arial" w:cs="Arial"/>
      <w:color w:val="000000"/>
      <w:sz w:val="18"/>
      <w:szCs w:val="18"/>
    </w:rPr>
  </w:style>
  <w:style w:type="character" w:styleId="1441" w:customStyle="1">
    <w:name w:val="icon502"/>
    <w:qFormat/>
    <w:rPr>
      <w:color w:val="a6a6a6"/>
      <w:sz w:val="27"/>
      <w:szCs w:val="27"/>
    </w:rPr>
  </w:style>
  <w:style w:type="character" w:styleId="1442" w:customStyle="1">
    <w:name w:val="tw4winMark"/>
    <w:qFormat/>
    <w:rPr>
      <w:rFonts w:ascii="Courier New" w:hAnsi="Courier New" w:cs="Courier New"/>
      <w:vanish/>
      <w:color w:val="800080"/>
      <w:vertAlign w:val="subscript"/>
    </w:rPr>
  </w:style>
  <w:style w:type="character" w:styleId="1443" w:customStyle="1">
    <w:name w:val="列表段落 字符"/>
    <w:link w:val="1444"/>
    <w:qFormat/>
    <w:rPr>
      <w:szCs w:val="24"/>
    </w:rPr>
  </w:style>
  <w:style w:type="paragraph" w:styleId="1444" w:customStyle="1">
    <w:name w:val="列表段落1"/>
    <w:basedOn w:val="818"/>
    <w:link w:val="1443"/>
    <w:qFormat/>
    <w:pPr>
      <w:ind w:firstLine="420"/>
    </w:pPr>
    <w:rPr>
      <w:sz w:val="20"/>
      <w:lang w:eastAsia="en-US"/>
    </w:rPr>
  </w:style>
  <w:style w:type="character" w:styleId="1445" w:customStyle="1">
    <w:name w:val="称呼 Char1"/>
    <w:qFormat/>
    <w:rPr>
      <w:sz w:val="21"/>
    </w:rPr>
  </w:style>
  <w:style w:type="character" w:styleId="1446" w:customStyle="1">
    <w:name w:val="批注主题 Char3"/>
    <w:uiPriority w:val="99"/>
    <w:qFormat/>
    <w:rPr>
      <w:rFonts w:ascii="Times New Roman" w:hAnsi="Times New Roman" w:eastAsia="宋体" w:cs="Times New Roman"/>
      <w:b/>
      <w:bCs/>
      <w:szCs w:val="24"/>
      <w:lang w:val="zh-CN"/>
    </w:rPr>
  </w:style>
  <w:style w:type="character" w:styleId="1447" w:customStyle="1">
    <w:name w:val="正文Normal Char"/>
    <w:qFormat/>
    <w:rPr>
      <w:rFonts w:ascii="Arial" w:hAnsi="Arial" w:cs="Arial"/>
      <w:sz w:val="24"/>
      <w:szCs w:val="24"/>
    </w:rPr>
  </w:style>
  <w:style w:type="character" w:styleId="1448" w:customStyle="1">
    <w:name w:val="定制正文 Arial 小四 首行缩进:  0.74 厘米 行距: 1.5 倍行距1 + 宋体 Char"/>
    <w:link w:val="1449"/>
    <w:qFormat/>
    <w:rPr>
      <w:rFonts w:ascii="Arial" w:hAnsi="Arial" w:cs="宋体"/>
      <w:bCs/>
      <w:szCs w:val="21"/>
    </w:rPr>
  </w:style>
  <w:style w:type="paragraph" w:styleId="1449" w:customStyle="1">
    <w:name w:val="定制正文 Arial 小四 首行缩进:  0.74 厘米 行距: 1.5 倍行距1 + 宋体"/>
    <w:basedOn w:val="818"/>
    <w:link w:val="1448"/>
    <w:qFormat/>
    <w:pPr>
      <w:ind w:firstLine="420"/>
      <w:spacing w:line="360" w:lineRule="auto"/>
    </w:pPr>
    <w:rPr>
      <w:rFonts w:ascii="Arial" w:hAnsi="Arial"/>
      <w:bCs/>
      <w:sz w:val="20"/>
      <w:szCs w:val="21"/>
      <w:lang w:eastAsia="en-US"/>
    </w:rPr>
  </w:style>
  <w:style w:type="character" w:styleId="1450" w:customStyle="1">
    <w:name w:val="WW8Num16z1"/>
    <w:qFormat/>
    <w:rPr>
      <w:rFonts w:ascii="Wingdings" w:hAnsi="Wingdings"/>
    </w:rPr>
  </w:style>
  <w:style w:type="character" w:styleId="1451" w:customStyle="1">
    <w:name w:val="Indent Normal Char1"/>
    <w:link w:val="1452"/>
    <w:qFormat/>
    <w:rPr>
      <w:sz w:val="24"/>
      <w:szCs w:val="24"/>
    </w:rPr>
  </w:style>
  <w:style w:type="paragraph" w:styleId="1452" w:customStyle="1">
    <w:name w:val="Indent Normal"/>
    <w:basedOn w:val="818"/>
    <w:link w:val="1451"/>
    <w:qFormat/>
    <w:pPr>
      <w:ind w:firstLine="150"/>
      <w:spacing w:line="360" w:lineRule="auto"/>
    </w:pPr>
    <w:rPr>
      <w:sz w:val="24"/>
      <w:lang w:eastAsia="en-US"/>
    </w:rPr>
  </w:style>
  <w:style w:type="character" w:styleId="1453" w:customStyle="1">
    <w:name w:val="WW8Num7z2"/>
    <w:qFormat/>
    <w:rPr>
      <w:rFonts w:ascii="StarSymbol" w:hAnsi="StarSymbol" w:cs="StarSymbol"/>
      <w:sz w:val="18"/>
      <w:szCs w:val="18"/>
    </w:rPr>
  </w:style>
  <w:style w:type="character" w:styleId="1454" w:customStyle="1">
    <w:name w:val="正文-new Char"/>
    <w:link w:val="1455"/>
    <w:qFormat/>
    <w:rPr>
      <w:rFonts w:ascii="宋体" w:hAnsi="宋体" w:cs="宋体"/>
      <w:szCs w:val="21"/>
    </w:rPr>
  </w:style>
  <w:style w:type="paragraph" w:styleId="1455" w:customStyle="1">
    <w:name w:val="正文-new"/>
    <w:basedOn w:val="818"/>
    <w:link w:val="1454"/>
    <w:qFormat/>
    <w:pPr>
      <w:ind w:firstLine="425"/>
      <w:spacing w:line="360" w:lineRule="auto"/>
    </w:pPr>
    <w:rPr>
      <w:rFonts w:ascii="宋体" w:hAnsi="宋体"/>
      <w:sz w:val="20"/>
      <w:szCs w:val="21"/>
      <w:lang w:eastAsia="en-US"/>
    </w:rPr>
  </w:style>
  <w:style w:type="character" w:styleId="1456" w:customStyle="1">
    <w:name w:val="WW8Num24z0"/>
    <w:qFormat/>
    <w:rPr>
      <w:rFonts w:ascii="Wingdings" w:hAnsi="Wingdings" w:cs="StarSymbol"/>
      <w:sz w:val="18"/>
      <w:szCs w:val="18"/>
    </w:rPr>
  </w:style>
  <w:style w:type="character" w:styleId="1457" w:customStyle="1">
    <w:name w:val="_正文段落 Char"/>
    <w:qFormat/>
    <w:rPr>
      <w:sz w:val="24"/>
      <w:szCs w:val="24"/>
    </w:rPr>
  </w:style>
  <w:style w:type="character" w:styleId="1458" w:customStyle="1">
    <w:name w:val="WW8Num33z2"/>
    <w:qFormat/>
    <w:rPr>
      <w:rFonts w:ascii="StarSymbol" w:hAnsi="StarSymbol" w:cs="StarSymbol"/>
      <w:sz w:val="18"/>
      <w:szCs w:val="18"/>
    </w:rPr>
  </w:style>
  <w:style w:type="character" w:styleId="1459" w:customStyle="1">
    <w:name w:val="样式 宋体 小四 段前: 7.8 磅 行距: 1.5 倍行距 Char"/>
    <w:link w:val="1460"/>
    <w:qFormat/>
    <w:rPr>
      <w:rFonts w:ascii="宋体" w:hAnsi="宋体"/>
      <w:szCs w:val="21"/>
    </w:rPr>
  </w:style>
  <w:style w:type="paragraph" w:styleId="1460" w:customStyle="1">
    <w:name w:val="样式 宋体 小四 段前: 7.8 磅 行距: 1.5 倍行距"/>
    <w:basedOn w:val="818"/>
    <w:link w:val="1459"/>
    <w:qFormat/>
    <w:pPr>
      <w:ind w:firstLine="420"/>
      <w:jc w:val="left"/>
      <w:spacing w:line="360" w:lineRule="auto"/>
    </w:pPr>
    <w:rPr>
      <w:rFonts w:ascii="宋体" w:hAnsi="宋体"/>
      <w:sz w:val="20"/>
      <w:szCs w:val="21"/>
      <w:lang w:eastAsia="en-US"/>
    </w:rPr>
  </w:style>
  <w:style w:type="character" w:styleId="1461" w:customStyle="1">
    <w:name w:val="WW8Num38z1"/>
    <w:qFormat/>
    <w:rPr>
      <w:rFonts w:ascii="Wingdings 2" w:hAnsi="Wingdings 2" w:cs="StarSymbol"/>
      <w:sz w:val="18"/>
      <w:szCs w:val="18"/>
    </w:rPr>
  </w:style>
  <w:style w:type="character" w:styleId="1462" w:customStyle="1">
    <w:name w:val="表格样式 宋体 5号 Char"/>
    <w:link w:val="1463"/>
    <w:qFormat/>
    <w:rPr>
      <w:rFonts w:ascii="宋体" w:hAnsi="宋体"/>
      <w:szCs w:val="21"/>
      <w:lang w:val="zh-CN"/>
    </w:rPr>
  </w:style>
  <w:style w:type="paragraph" w:styleId="1463" w:customStyle="1">
    <w:name w:val="表格样式 宋体 5号"/>
    <w:basedOn w:val="818"/>
    <w:link w:val="1462"/>
    <w:qFormat/>
    <w:pPr>
      <w:jc w:val="left"/>
    </w:pPr>
    <w:rPr>
      <w:rFonts w:ascii="宋体" w:hAnsi="宋体"/>
      <w:sz w:val="20"/>
      <w:szCs w:val="21"/>
      <w:lang w:val="zh-CN" w:eastAsia="en-US"/>
    </w:rPr>
  </w:style>
  <w:style w:type="character" w:styleId="1464" w:customStyle="1">
    <w:name w:val="WW8Num7z1"/>
    <w:qFormat/>
    <w:rPr>
      <w:rFonts w:ascii="Wingdings 2" w:hAnsi="Wingdings 2" w:cs="StarSymbol"/>
      <w:sz w:val="18"/>
      <w:szCs w:val="18"/>
    </w:rPr>
  </w:style>
  <w:style w:type="character" w:styleId="1465" w:customStyle="1">
    <w:name w:val="样式 宋体 四号"/>
    <w:qFormat/>
    <w:rPr>
      <w:rFonts w:ascii="宋体" w:hAnsi="宋体" w:eastAsia="仿宋_GB2312"/>
      <w:sz w:val="28"/>
    </w:rPr>
  </w:style>
  <w:style w:type="character" w:styleId="1466" w:customStyle="1">
    <w:name w:val="WW8Num17z2"/>
    <w:qFormat/>
    <w:rPr>
      <w:rFonts w:ascii="StarSymbol" w:hAnsi="StarSymbol" w:cs="StarSymbol"/>
      <w:sz w:val="18"/>
      <w:szCs w:val="18"/>
    </w:rPr>
  </w:style>
  <w:style w:type="character" w:styleId="1467" w:customStyle="1">
    <w:name w:val="我的正文 Char"/>
    <w:link w:val="1468"/>
    <w:qFormat/>
    <w:rPr>
      <w:rFonts w:ascii="Arial" w:hAnsi="Arial"/>
      <w:sz w:val="24"/>
      <w:szCs w:val="18"/>
    </w:rPr>
  </w:style>
  <w:style w:type="paragraph" w:styleId="1468" w:customStyle="1">
    <w:name w:val="我的正文"/>
    <w:basedOn w:val="818"/>
    <w:link w:val="1467"/>
    <w:qFormat/>
    <w:pPr>
      <w:ind w:firstLine="200"/>
      <w:spacing w:line="360" w:lineRule="auto"/>
      <w:widowControl/>
    </w:pPr>
    <w:rPr>
      <w:rFonts w:ascii="Arial" w:hAnsi="Arial"/>
      <w:sz w:val="24"/>
      <w:szCs w:val="18"/>
      <w:lang w:eastAsia="en-US"/>
    </w:rPr>
  </w:style>
  <w:style w:type="character" w:styleId="1469" w:customStyle="1">
    <w:name w:val="WW8Num10z1"/>
    <w:qFormat/>
    <w:rPr>
      <w:rFonts w:ascii="Wingdings 2" w:hAnsi="Wingdings 2" w:cs="StarSymbol"/>
      <w:sz w:val="18"/>
      <w:szCs w:val="18"/>
    </w:rPr>
  </w:style>
  <w:style w:type="character" w:styleId="1470" w:customStyle="1">
    <w:name w:val="脚注文本 字符"/>
    <w:qFormat/>
    <w:rPr>
      <w:rFonts w:ascii="Times New Roman" w:hAnsi="Times New Roman" w:eastAsia="宋体" w:cs="Times New Roman"/>
      <w:sz w:val="18"/>
      <w:szCs w:val="18"/>
    </w:rPr>
  </w:style>
  <w:style w:type="character" w:styleId="1471" w:customStyle="1">
    <w:name w:val="WW8Num27z0"/>
    <w:qFormat/>
    <w:rPr>
      <w:rFonts w:ascii="Wingdings" w:hAnsi="Wingdings" w:cs="StarSymbol"/>
      <w:sz w:val="18"/>
      <w:szCs w:val="18"/>
    </w:rPr>
  </w:style>
  <w:style w:type="character" w:styleId="1472" w:customStyle="1">
    <w:name w:val="脚注文本 Char2"/>
    <w:qFormat/>
    <w:rPr>
      <w:rFonts w:ascii="Times New Roman" w:hAnsi="Times New Roman" w:eastAsia="宋体" w:cs="Times New Roman"/>
      <w:sz w:val="18"/>
      <w:szCs w:val="18"/>
    </w:rPr>
  </w:style>
  <w:style w:type="character" w:styleId="1473" w:customStyle="1">
    <w:name w:val="WW8Num10z2"/>
    <w:qFormat/>
    <w:rPr>
      <w:rFonts w:ascii="StarSymbol" w:hAnsi="StarSymbol" w:cs="StarSymbol"/>
      <w:sz w:val="18"/>
      <w:szCs w:val="18"/>
    </w:rPr>
  </w:style>
  <w:style w:type="character" w:styleId="1474" w:customStyle="1">
    <w:name w:val="HTML 地址 字符"/>
    <w:qFormat/>
    <w:rPr>
      <w:rFonts w:ascii="Times New Roman" w:hAnsi="Times New Roman" w:eastAsia="宋体" w:cs="Times New Roman"/>
      <w:i/>
      <w:iCs/>
      <w:szCs w:val="24"/>
    </w:rPr>
  </w:style>
  <w:style w:type="character" w:styleId="1475" w:customStyle="1">
    <w:name w:val="pi1"/>
    <w:qFormat/>
    <w:rPr>
      <w:color w:val="0000ff"/>
    </w:rPr>
  </w:style>
  <w:style w:type="character" w:styleId="1476" w:customStyle="1">
    <w:name w:val="HTML 地址 Char2"/>
    <w:qFormat/>
    <w:rPr>
      <w:i/>
      <w:iCs/>
      <w:szCs w:val="24"/>
    </w:rPr>
  </w:style>
  <w:style w:type="character" w:styleId="1477" w:customStyle="1">
    <w:name w:val="WW-Absatz-Standardschriftart"/>
    <w:qFormat/>
  </w:style>
  <w:style w:type="character" w:styleId="1478" w:customStyle="1">
    <w:name w:val="HTML 预设格式 字符"/>
    <w:qFormat/>
    <w:rPr>
      <w:rFonts w:ascii="Courier New" w:hAnsi="Courier New" w:eastAsia="宋体" w:cs="Courier New"/>
      <w:sz w:val="20"/>
      <w:szCs w:val="20"/>
    </w:rPr>
  </w:style>
  <w:style w:type="character" w:styleId="1479" w:customStyle="1">
    <w:name w:val="WW8Num27z1"/>
    <w:qFormat/>
    <w:rPr>
      <w:rFonts w:ascii="Wingdings 2" w:hAnsi="Wingdings 2" w:cs="StarSymbol"/>
      <w:sz w:val="18"/>
      <w:szCs w:val="18"/>
    </w:rPr>
  </w:style>
  <w:style w:type="character" w:styleId="1480" w:customStyle="1">
    <w:name w:val="HTML 预设格式 Char2"/>
    <w:qFormat/>
    <w:rPr>
      <w:rFonts w:ascii="Courier New" w:hAnsi="Courier New" w:cs="Courier New"/>
    </w:rPr>
  </w:style>
  <w:style w:type="character" w:styleId="1481" w:customStyle="1">
    <w:name w:val="WW8Num20z2"/>
    <w:qFormat/>
    <w:rPr>
      <w:rFonts w:ascii="StarSymbol" w:hAnsi="StarSymbol" w:cs="StarSymbol"/>
      <w:sz w:val="18"/>
      <w:szCs w:val="18"/>
    </w:rPr>
  </w:style>
  <w:style w:type="character" w:styleId="1482" w:customStyle="1">
    <w:name w:val="发布"/>
    <w:qFormat/>
    <w:rPr>
      <w:rFonts w:ascii="黑体" w:eastAsia="黑体"/>
      <w:spacing w:val="22"/>
      <w:position w:val="3"/>
      <w:sz w:val="28"/>
    </w:rPr>
  </w:style>
  <w:style w:type="character" w:styleId="1483" w:customStyle="1">
    <w:name w:val="WW8Num29z0"/>
    <w:qFormat/>
    <w:rPr>
      <w:rFonts w:ascii="Wingdings" w:hAnsi="Wingdings" w:cs="StarSymbol"/>
      <w:sz w:val="18"/>
      <w:szCs w:val="18"/>
    </w:rPr>
  </w:style>
  <w:style w:type="character" w:styleId="1484" w:customStyle="1">
    <w:name w:val="EmailStyle87"/>
    <w:qFormat/>
    <w:rPr>
      <w:rFonts w:ascii="Arial" w:hAnsi="Arial" w:eastAsia="宋体" w:cs="Arial"/>
      <w:color w:val="000000"/>
      <w:sz w:val="20"/>
    </w:rPr>
  </w:style>
  <w:style w:type="character" w:styleId="1485" w:customStyle="1">
    <w:name w:val="WW8Num24z2"/>
    <w:qFormat/>
    <w:rPr>
      <w:rFonts w:ascii="StarSymbol" w:hAnsi="StarSymbol" w:cs="StarSymbol"/>
      <w:sz w:val="18"/>
      <w:szCs w:val="18"/>
    </w:rPr>
  </w:style>
  <w:style w:type="character" w:styleId="1486" w:customStyle="1">
    <w:name w:val="EmailStyle88"/>
    <w:qFormat/>
    <w:rPr>
      <w:rFonts w:ascii="Arial" w:hAnsi="Arial" w:eastAsia="宋体" w:cs="Arial"/>
      <w:color w:val="000000"/>
      <w:sz w:val="20"/>
    </w:rPr>
  </w:style>
  <w:style w:type="character" w:styleId="1487" w:customStyle="1">
    <w:name w:val="称呼 字符1"/>
    <w:qFormat/>
    <w:rPr>
      <w:rFonts w:ascii="Times New Roman" w:hAnsi="Times New Roman" w:eastAsia="宋体" w:cs="Times New Roman"/>
      <w:szCs w:val="24"/>
    </w:rPr>
  </w:style>
  <w:style w:type="character" w:styleId="1488" w:customStyle="1">
    <w:name w:val="FA正文 Char Char"/>
    <w:qFormat/>
    <w:rPr>
      <w:rFonts w:hAnsi="宋体" w:cs="宋体"/>
      <w:sz w:val="24"/>
      <w:szCs w:val="21"/>
    </w:rPr>
  </w:style>
  <w:style w:type="character" w:styleId="1489" w:customStyle="1">
    <w:name w:val="副标题 字符1"/>
    <w:qFormat/>
    <w:rPr>
      <w:b/>
      <w:bCs/>
      <w:sz w:val="32"/>
      <w:szCs w:val="32"/>
    </w:rPr>
  </w:style>
  <w:style w:type="character" w:styleId="1490" w:customStyle="1">
    <w:name w:val="注释标题 字符"/>
    <w:qFormat/>
    <w:rPr>
      <w:rFonts w:ascii="Times New Roman" w:hAnsi="Times New Roman" w:eastAsia="宋体" w:cs="Times New Roman"/>
      <w:szCs w:val="24"/>
    </w:rPr>
  </w:style>
  <w:style w:type="character" w:styleId="1491" w:customStyle="1">
    <w:name w:val="正文文本首行缩进 2 字符1"/>
    <w:basedOn w:val="1361"/>
    <w:qFormat/>
    <w:rPr>
      <w:rFonts w:ascii="Times New Roman" w:hAnsi="Times New Roman" w:eastAsia="宋体" w:cs="Times New Roman"/>
      <w:szCs w:val="24"/>
      <w:lang w:val="zh-CN" w:eastAsia="zh-CN"/>
    </w:rPr>
  </w:style>
  <w:style w:type="character" w:styleId="1492" w:customStyle="1">
    <w:name w:val="注释标题 Char3"/>
    <w:qFormat/>
    <w:rPr>
      <w:szCs w:val="24"/>
    </w:rPr>
  </w:style>
  <w:style w:type="character" w:styleId="1493" w:customStyle="1">
    <w:name w:val="Char Char312"/>
    <w:qFormat/>
    <w:rPr>
      <w:rFonts w:eastAsia="宋体"/>
      <w:sz w:val="21"/>
      <w:szCs w:val="24"/>
      <w:lang w:val="en-US" w:eastAsia="zh-CN" w:bidi="ar-SA"/>
    </w:rPr>
  </w:style>
  <w:style w:type="character" w:styleId="1494" w:customStyle="1">
    <w:name w:val="EmailStyle127"/>
    <w:qFormat/>
    <w:rPr>
      <w:rFonts w:ascii="Arial" w:hAnsi="Arial" w:eastAsia="宋体" w:cs="Arial"/>
      <w:color w:val="000000"/>
      <w:sz w:val="20"/>
    </w:rPr>
  </w:style>
  <w:style w:type="character" w:styleId="1495" w:customStyle="1">
    <w:name w:val="!BECC正文 Char"/>
    <w:link w:val="1496"/>
    <w:qFormat/>
    <w:rPr>
      <w:sz w:val="24"/>
      <w:szCs w:val="24"/>
    </w:rPr>
  </w:style>
  <w:style w:type="paragraph" w:styleId="1496" w:customStyle="1">
    <w:name w:val="!BECC正文"/>
    <w:basedOn w:val="818"/>
    <w:link w:val="1495"/>
    <w:qFormat/>
    <w:pPr>
      <w:contextualSpacing/>
      <w:ind w:firstLine="200"/>
      <w:spacing w:line="360" w:lineRule="auto"/>
      <w:tabs>
        <w:tab w:val="left" w:pos="0" w:leader="none"/>
      </w:tabs>
    </w:pPr>
    <w:rPr>
      <w:sz w:val="24"/>
      <w:lang w:eastAsia="en-US"/>
    </w:rPr>
  </w:style>
  <w:style w:type="character" w:styleId="1497" w:customStyle="1">
    <w:name w:val="EmailStyle128"/>
    <w:qFormat/>
    <w:rPr>
      <w:rFonts w:ascii="Arial" w:hAnsi="Arial" w:eastAsia="宋体" w:cs="Arial"/>
      <w:color w:val="000000"/>
      <w:sz w:val="20"/>
    </w:rPr>
  </w:style>
  <w:style w:type="character" w:styleId="1498" w:customStyle="1">
    <w:name w:val="ordinary-span-edit2"/>
    <w:qFormat/>
  </w:style>
  <w:style w:type="character" w:styleId="1499" w:customStyle="1">
    <w:name w:val="标题 2 Char1"/>
    <w:qFormat/>
    <w:rPr>
      <w:b/>
      <w:bCs/>
      <w:sz w:val="30"/>
      <w:szCs w:val="32"/>
    </w:rPr>
  </w:style>
  <w:style w:type="character" w:styleId="1500" w:customStyle="1">
    <w:name w:val="!RepPar_alt+p Char"/>
    <w:link w:val="1501"/>
    <w:qFormat/>
    <w:rPr>
      <w:sz w:val="24"/>
      <w:szCs w:val="24"/>
      <w:lang w:val="zh-CN"/>
    </w:rPr>
  </w:style>
  <w:style w:type="paragraph" w:styleId="1501" w:customStyle="1">
    <w:name w:val="!RepPar_alt+p"/>
    <w:basedOn w:val="818"/>
    <w:link w:val="1500"/>
    <w:qFormat/>
    <w:pPr>
      <w:ind w:firstLine="200"/>
      <w:spacing w:line="360" w:lineRule="auto"/>
    </w:pPr>
    <w:rPr>
      <w:sz w:val="24"/>
      <w:lang w:val="zh-CN" w:eastAsia="en-US"/>
    </w:rPr>
  </w:style>
  <w:style w:type="character" w:styleId="1502" w:customStyle="1">
    <w:name w:val="bz-content1"/>
    <w:qFormat/>
    <w:rPr>
      <w:sz w:val="20"/>
      <w:szCs w:val="20"/>
      <w:u w:val="none"/>
    </w:rPr>
  </w:style>
  <w:style w:type="character" w:styleId="1503" w:customStyle="1">
    <w:name w:val="highlight1"/>
    <w:qFormat/>
    <w:rPr>
      <w:shd w:val="clear" w:color="auto" w:fill="ffff00"/>
    </w:rPr>
  </w:style>
  <w:style w:type="character" w:styleId="1504" w:customStyle="1">
    <w:name w:val="Char Char3"/>
    <w:qFormat/>
    <w:rPr>
      <w:rFonts w:eastAsia="宋体"/>
      <w:sz w:val="21"/>
      <w:szCs w:val="24"/>
      <w:lang w:val="en-US" w:eastAsia="zh-CN" w:bidi="ar-SA"/>
    </w:rPr>
  </w:style>
  <w:style w:type="character" w:styleId="1505" w:customStyle="1">
    <w:name w:val="highlight"/>
    <w:qFormat/>
  </w:style>
  <w:style w:type="character" w:styleId="1506" w:customStyle="1">
    <w:name w:val="style12"/>
    <w:qFormat/>
  </w:style>
  <w:style w:type="character" w:styleId="1507" w:customStyle="1">
    <w:name w:val="样式1 Char"/>
    <w:link w:val="1508"/>
    <w:qFormat/>
    <w:rPr>
      <w:sz w:val="24"/>
      <w:szCs w:val="24"/>
    </w:rPr>
  </w:style>
  <w:style w:type="paragraph" w:styleId="1508" w:customStyle="1">
    <w:name w:val="样式1"/>
    <w:basedOn w:val="818"/>
    <w:link w:val="1507"/>
    <w:qFormat/>
    <w:pPr>
      <w:ind w:firstLine="480"/>
      <w:spacing w:line="300" w:lineRule="auto"/>
    </w:pPr>
    <w:rPr>
      <w:sz w:val="24"/>
      <w:lang w:eastAsia="en-US"/>
    </w:rPr>
  </w:style>
  <w:style w:type="character" w:styleId="1509" w:customStyle="1">
    <w:name w:val="font201"/>
    <w:qFormat/>
    <w:rPr>
      <w:spacing w:val="300"/>
    </w:rPr>
  </w:style>
  <w:style w:type="character" w:styleId="1510" w:customStyle="1">
    <w:name w:val="明显强调1"/>
    <w:qFormat/>
    <w:rPr>
      <w:i/>
      <w:iCs/>
      <w:color w:val="5b9bd5"/>
    </w:rPr>
  </w:style>
  <w:style w:type="character" w:styleId="1511" w:customStyle="1">
    <w:name w:val="lawsitemtext1"/>
    <w:qFormat/>
    <w:rPr>
      <w:color w:val="696969"/>
      <w:spacing w:val="280"/>
      <w:sz w:val="21"/>
      <w:szCs w:val="21"/>
    </w:rPr>
  </w:style>
  <w:style w:type="character" w:styleId="1512" w:customStyle="1">
    <w:name w:val="文字 Char Char"/>
    <w:link w:val="1513"/>
    <w:qFormat/>
    <w:rPr>
      <w:rFonts w:ascii="楷体_GB2312" w:eastAsia="楷体_GB2312"/>
      <w:sz w:val="28"/>
    </w:rPr>
  </w:style>
  <w:style w:type="paragraph" w:styleId="1513" w:customStyle="1">
    <w:name w:val="文字"/>
    <w:basedOn w:val="818"/>
    <w:link w:val="1512"/>
    <w:qFormat/>
    <w:pPr>
      <w:ind w:right="-210" w:firstLine="556"/>
      <w:spacing w:line="312" w:lineRule="auto"/>
      <w:tabs>
        <w:tab w:val="left" w:pos="8520" w:leader="none"/>
      </w:tabs>
    </w:pPr>
    <w:rPr>
      <w:rFonts w:ascii="楷体_GB2312" w:eastAsia="楷体_GB2312"/>
      <w:sz w:val="28"/>
      <w:szCs w:val="20"/>
      <w:lang w:eastAsia="en-US"/>
    </w:rPr>
  </w:style>
  <w:style w:type="character" w:styleId="1514" w:customStyle="1">
    <w:name w:val="l151"/>
    <w:qFormat/>
  </w:style>
  <w:style w:type="character" w:styleId="1515" w:customStyle="1">
    <w:name w:val="Char Char31"/>
    <w:qFormat/>
    <w:rPr>
      <w:rFonts w:eastAsia="宋体"/>
      <w:sz w:val="21"/>
      <w:szCs w:val="24"/>
      <w:lang w:val="en-US" w:eastAsia="zh-CN" w:bidi="ar-SA"/>
    </w:rPr>
  </w:style>
  <w:style w:type="character" w:styleId="1516" w:customStyle="1">
    <w:name w:val="EmailStyle891"/>
    <w:qFormat/>
    <w:rPr>
      <w:rFonts w:ascii="Arial" w:hAnsi="Arial" w:eastAsia="宋体" w:cs="Arial"/>
      <w:color w:val="000000"/>
      <w:sz w:val="20"/>
    </w:rPr>
  </w:style>
  <w:style w:type="character" w:styleId="1517" w:customStyle="1">
    <w:name w:val="一级条标题 Char"/>
    <w:qFormat/>
    <w:rPr>
      <w:rFonts w:ascii="黑体" w:hAnsi="Times New Roman" w:eastAsia="黑体" w:cs="Times New Roman"/>
      <w:szCs w:val="20"/>
    </w:rPr>
  </w:style>
  <w:style w:type="character" w:styleId="1518" w:customStyle="1">
    <w:name w:val="EmailStyle901"/>
    <w:qFormat/>
    <w:rPr>
      <w:rFonts w:ascii="Arial" w:hAnsi="Arial" w:eastAsia="宋体" w:cs="Arial"/>
      <w:color w:val="000000"/>
      <w:sz w:val="20"/>
    </w:rPr>
  </w:style>
  <w:style w:type="character" w:styleId="1519" w:customStyle="1">
    <w:name w:val="small1"/>
    <w:qFormat/>
    <w:rPr>
      <w:rFonts w:ascii="Verdana" w:hAnsi="Verdana"/>
      <w:sz w:val="18"/>
      <w:szCs w:val="18"/>
    </w:rPr>
  </w:style>
  <w:style w:type="character" w:styleId="1520" w:customStyle="1">
    <w:name w:val="二级条标题 Char"/>
    <w:qFormat/>
    <w:rPr>
      <w:rFonts w:ascii="黑体" w:hAnsi="Times New Roman" w:eastAsia="黑体" w:cs="Times New Roman"/>
      <w:szCs w:val="20"/>
    </w:rPr>
  </w:style>
  <w:style w:type="character" w:styleId="1521" w:customStyle="1">
    <w:name w:val="fnt1"/>
    <w:qFormat/>
    <w:rPr>
      <w:rFonts w:ascii="Verdana" w:hAnsi="Verdana"/>
      <w:color w:val="666666"/>
      <w:sz w:val="18"/>
      <w:szCs w:val="18"/>
    </w:rPr>
  </w:style>
  <w:style w:type="character" w:styleId="1522" w:customStyle="1">
    <w:name w:val="三级条标题 Char"/>
    <w:link w:val="1523"/>
    <w:qFormat/>
    <w:rPr>
      <w:rFonts w:ascii="黑体" w:eastAsia="黑体"/>
    </w:rPr>
  </w:style>
  <w:style w:type="paragraph" w:styleId="1523" w:customStyle="1">
    <w:name w:val="三级条标题"/>
    <w:basedOn w:val="1198"/>
    <w:next w:val="1175"/>
    <w:link w:val="1522"/>
    <w:qFormat/>
    <w:pPr>
      <w:ind w:left="780" w:hanging="360"/>
      <w:tabs>
        <w:tab w:val="left" w:pos="1440" w:leader="none"/>
      </w:tabs>
      <w:outlineLvl w:val="4"/>
    </w:pPr>
  </w:style>
  <w:style w:type="character" w:styleId="1524" w:customStyle="1">
    <w:name w:val="paragraph1 Char"/>
    <w:link w:val="1525"/>
    <w:qFormat/>
    <w:rPr>
      <w:rFonts w:ascii="仿宋_GB2312" w:eastAsia="仿宋_GB2312"/>
      <w:sz w:val="28"/>
      <w:szCs w:val="24"/>
    </w:rPr>
  </w:style>
  <w:style w:type="paragraph" w:styleId="1525" w:customStyle="1">
    <w:name w:val="paragraph1"/>
    <w:basedOn w:val="818"/>
    <w:link w:val="1524"/>
    <w:qFormat/>
    <w:pPr>
      <w:ind w:firstLine="200"/>
      <w:spacing w:line="360" w:lineRule="auto"/>
    </w:pPr>
    <w:rPr>
      <w:rFonts w:ascii="仿宋_GB2312" w:eastAsia="仿宋_GB2312"/>
      <w:sz w:val="28"/>
      <w:lang w:eastAsia="en-US"/>
    </w:rPr>
  </w:style>
  <w:style w:type="character" w:styleId="1526" w:customStyle="1">
    <w:name w:val="注： Char"/>
    <w:link w:val="1527"/>
    <w:qFormat/>
    <w:rPr>
      <w:rFonts w:ascii="宋体" w:hAnsi="等线" w:eastAsia="Arial" w:cs="Arial"/>
      <w:sz w:val="18"/>
      <w:szCs w:val="22"/>
      <w:lang w:val="en-US" w:eastAsia="zh-CN" w:bidi="ar-SA"/>
    </w:rPr>
  </w:style>
  <w:style w:type="paragraph" w:styleId="1527" w:customStyle="1">
    <w:name w:val="注："/>
    <w:next w:val="1175"/>
    <w:link w:val="1526"/>
    <w:qFormat/>
    <w:pPr>
      <w:ind w:left="840" w:hanging="420"/>
      <w:jc w:val="both"/>
      <w:widowControl w:val="off"/>
      <w:tabs>
        <w:tab w:val="left" w:pos="1200" w:leader="none"/>
      </w:tabs>
    </w:pPr>
    <w:rPr>
      <w:rFonts w:ascii="宋体" w:hAnsi="等线" w:eastAsia="Arial" w:cs="Arial"/>
      <w:sz w:val="18"/>
      <w:szCs w:val="22"/>
    </w:rPr>
  </w:style>
  <w:style w:type="character" w:styleId="1528" w:customStyle="1">
    <w:name w:val="EmailStyle1271"/>
    <w:qFormat/>
    <w:rPr>
      <w:rFonts w:ascii="Arial" w:hAnsi="Arial" w:eastAsia="宋体" w:cs="Arial"/>
      <w:color w:val="000000"/>
      <w:sz w:val="20"/>
    </w:rPr>
  </w:style>
  <w:style w:type="character" w:styleId="1529" w:customStyle="1">
    <w:name w:val="WW-Absatz-Standardschriftart1111"/>
    <w:qFormat/>
  </w:style>
  <w:style w:type="character" w:styleId="1530" w:customStyle="1">
    <w:name w:val="EmailStyle1281"/>
    <w:qFormat/>
    <w:rPr>
      <w:rFonts w:ascii="Arial" w:hAnsi="Arial" w:eastAsia="宋体" w:cs="Arial"/>
      <w:color w:val="000000"/>
      <w:sz w:val="20"/>
    </w:rPr>
  </w:style>
  <w:style w:type="character" w:styleId="1531" w:customStyle="1">
    <w:name w:val="WW8Num1z7"/>
    <w:qFormat/>
    <w:rPr>
      <w:rFonts w:ascii="Wingdings" w:hAnsi="Wingdings"/>
    </w:rPr>
  </w:style>
  <w:style w:type="character" w:styleId="1532" w:customStyle="1">
    <w:name w:val="EmailStyle170"/>
    <w:qFormat/>
    <w:rPr>
      <w:rFonts w:ascii="Arial" w:hAnsi="Arial" w:eastAsia="宋体" w:cs="Arial"/>
      <w:color w:val="000000"/>
      <w:sz w:val="20"/>
    </w:rPr>
  </w:style>
  <w:style w:type="character" w:styleId="1533" w:customStyle="1">
    <w:name w:val="WW8Num19z2"/>
    <w:qFormat/>
    <w:rPr>
      <w:rFonts w:ascii="StarSymbol" w:hAnsi="StarSymbol" w:cs="StarSymbol"/>
      <w:sz w:val="18"/>
      <w:szCs w:val="18"/>
    </w:rPr>
  </w:style>
  <w:style w:type="character" w:styleId="1534" w:customStyle="1">
    <w:name w:val="EmailStyle171"/>
    <w:qFormat/>
    <w:rPr>
      <w:rFonts w:ascii="Arial" w:hAnsi="Arial" w:eastAsia="宋体" w:cs="Arial"/>
      <w:color w:val="000000"/>
      <w:sz w:val="20"/>
    </w:rPr>
  </w:style>
  <w:style w:type="character" w:styleId="1535" w:customStyle="1">
    <w:name w:val="WW8Num7z0"/>
    <w:qFormat/>
    <w:rPr>
      <w:rFonts w:ascii="Wingdings" w:hAnsi="Wingdings"/>
    </w:rPr>
  </w:style>
  <w:style w:type="character" w:styleId="1536" w:customStyle="1">
    <w:name w:val="Char Char311"/>
    <w:qFormat/>
    <w:rPr>
      <w:rFonts w:eastAsia="宋体"/>
      <w:sz w:val="21"/>
      <w:szCs w:val="24"/>
      <w:lang w:val="en-US" w:eastAsia="zh-CN" w:bidi="ar-SA"/>
    </w:rPr>
  </w:style>
  <w:style w:type="character" w:styleId="1537" w:customStyle="1">
    <w:name w:val="WW8Num25z1"/>
    <w:qFormat/>
    <w:rPr>
      <w:rFonts w:ascii="Wingdings 2" w:hAnsi="Wingdings 2" w:cs="StarSymbol"/>
      <w:sz w:val="18"/>
      <w:szCs w:val="18"/>
    </w:rPr>
  </w:style>
  <w:style w:type="character" w:styleId="1538" w:customStyle="1">
    <w:name w:val="EmailStyle200"/>
    <w:qFormat/>
    <w:rPr>
      <w:rFonts w:ascii="Arial" w:hAnsi="Arial" w:eastAsia="宋体" w:cs="Arial"/>
      <w:color w:val="000000"/>
      <w:sz w:val="20"/>
    </w:rPr>
  </w:style>
  <w:style w:type="character" w:styleId="1539" w:customStyle="1">
    <w:name w:val="WW8Num11z0"/>
    <w:qFormat/>
    <w:rPr>
      <w:rFonts w:ascii="Wingdings" w:hAnsi="Wingdings" w:cs="StarSymbol"/>
      <w:sz w:val="18"/>
      <w:szCs w:val="18"/>
    </w:rPr>
  </w:style>
  <w:style w:type="character" w:styleId="1540" w:customStyle="1">
    <w:name w:val="EmailStyle201"/>
    <w:qFormat/>
    <w:rPr>
      <w:rFonts w:ascii="Arial" w:hAnsi="Arial" w:eastAsia="宋体" w:cs="Arial"/>
      <w:color w:val="000000"/>
      <w:sz w:val="20"/>
    </w:rPr>
  </w:style>
  <w:style w:type="character" w:styleId="1541" w:customStyle="1">
    <w:name w:val="个人撰写风格"/>
    <w:qFormat/>
    <w:rPr>
      <w:rFonts w:ascii="Arial" w:hAnsi="Arial" w:eastAsia="宋体" w:cs="Arial"/>
      <w:color w:val="000000"/>
      <w:sz w:val="20"/>
    </w:rPr>
  </w:style>
  <w:style w:type="character" w:styleId="1542" w:customStyle="1">
    <w:name w:val="zn2 Char"/>
    <w:link w:val="1543"/>
    <w:qFormat/>
    <w:rPr>
      <w:rFonts w:ascii="华文楷体" w:hAnsi="Cambria" w:eastAsia="仿宋_GB2312"/>
      <w:b/>
      <w:bCs/>
      <w:sz w:val="32"/>
      <w:szCs w:val="32"/>
    </w:rPr>
  </w:style>
  <w:style w:type="paragraph" w:styleId="1543" w:customStyle="1">
    <w:name w:val="zn2"/>
    <w:basedOn w:val="1078"/>
    <w:link w:val="1542"/>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44" w:customStyle="1">
    <w:name w:val="引用 字符1"/>
    <w:uiPriority w:val="99"/>
    <w:qFormat/>
    <w:rPr>
      <w:rFonts w:ascii="Times New Roman" w:hAnsi="Times New Roman" w:eastAsia="宋体" w:cs="Times New Roman"/>
      <w:i/>
      <w:iCs/>
      <w:color w:val="404040"/>
      <w:szCs w:val="24"/>
    </w:rPr>
  </w:style>
  <w:style w:type="character" w:styleId="1545" w:customStyle="1">
    <w:name w:val="zn3 Char"/>
    <w:link w:val="1546"/>
    <w:qFormat/>
    <w:rPr>
      <w:rFonts w:ascii="仿宋_GB2312" w:hAnsi="仿宋_GB2312" w:eastAsia="仿宋_GB2312"/>
      <w:b/>
      <w:bCs/>
      <w:sz w:val="32"/>
      <w:szCs w:val="32"/>
    </w:rPr>
  </w:style>
  <w:style w:type="paragraph" w:styleId="1546" w:customStyle="1">
    <w:name w:val="zn3"/>
    <w:basedOn w:val="1080"/>
    <w:next w:val="818"/>
    <w:link w:val="1545"/>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47" w:customStyle="1">
    <w:name w:val="明显引用 字符"/>
    <w:link w:val="1548"/>
    <w:qFormat/>
    <w:rPr>
      <w:b/>
      <w:bCs/>
      <w:i/>
      <w:iCs/>
      <w:color w:val="4f81bd"/>
      <w:sz w:val="22"/>
      <w:lang w:eastAsia="en-US" w:bidi="en-US"/>
    </w:rPr>
  </w:style>
  <w:style w:type="paragraph" w:styleId="1548" w:customStyle="1">
    <w:name w:val="明显引用1"/>
    <w:basedOn w:val="818"/>
    <w:next w:val="818"/>
    <w:link w:val="1547"/>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49" w:customStyle="1">
    <w:name w:val="标题 5 Char1"/>
    <w:qFormat/>
    <w:rPr>
      <w:b/>
      <w:bCs/>
      <w:sz w:val="28"/>
      <w:szCs w:val="28"/>
    </w:rPr>
  </w:style>
  <w:style w:type="character" w:styleId="1550" w:customStyle="1">
    <w:name w:val="明显引用 字符1"/>
    <w:uiPriority w:val="99"/>
    <w:qFormat/>
    <w:rPr>
      <w:rFonts w:ascii="Times New Roman" w:hAnsi="Times New Roman" w:eastAsia="宋体" w:cs="Times New Roman"/>
      <w:i/>
      <w:iCs/>
      <w:color w:val="4f81bd"/>
      <w:szCs w:val="24"/>
    </w:rPr>
  </w:style>
  <w:style w:type="character" w:styleId="1551" w:customStyle="1">
    <w:name w:val="标题 6 Char1"/>
    <w:qFormat/>
    <w:rPr>
      <w:rFonts w:ascii="Calibri Light" w:hAnsi="Calibri Light" w:eastAsia="宋体" w:cs="Times New Roman"/>
      <w:b/>
      <w:bCs/>
      <w:sz w:val="24"/>
      <w:szCs w:val="24"/>
    </w:rPr>
  </w:style>
  <w:style w:type="character" w:styleId="1552" w:customStyle="1">
    <w:name w:val="明显引用 Char1"/>
    <w:uiPriority w:val="30"/>
    <w:qFormat/>
    <w:rPr>
      <w:i/>
      <w:iCs/>
      <w:color w:val="5b9bd5"/>
      <w:sz w:val="24"/>
    </w:rPr>
  </w:style>
  <w:style w:type="character" w:styleId="1553" w:customStyle="1">
    <w:name w:val="标题 7 Char1"/>
    <w:qFormat/>
    <w:rPr>
      <w:b/>
      <w:bCs/>
      <w:sz w:val="24"/>
      <w:szCs w:val="24"/>
    </w:rPr>
  </w:style>
  <w:style w:type="character" w:styleId="1554" w:customStyle="1">
    <w:name w:val="引用 字符"/>
    <w:link w:val="1555"/>
    <w:qFormat/>
    <w:rPr>
      <w:i/>
      <w:iCs/>
      <w:color w:val="000000"/>
      <w:sz w:val="22"/>
      <w:lang w:eastAsia="en-US" w:bidi="en-US"/>
    </w:rPr>
  </w:style>
  <w:style w:type="paragraph" w:styleId="1555" w:customStyle="1">
    <w:name w:val="引用1"/>
    <w:basedOn w:val="818"/>
    <w:next w:val="818"/>
    <w:link w:val="1554"/>
    <w:qFormat/>
    <w:pPr>
      <w:jc w:val="left"/>
      <w:spacing w:after="200" w:line="276" w:lineRule="auto"/>
      <w:widowControl/>
    </w:pPr>
    <w:rPr>
      <w:i/>
      <w:iCs/>
      <w:color w:val="000000"/>
      <w:sz w:val="22"/>
      <w:szCs w:val="20"/>
      <w:lang w:eastAsia="en-US" w:bidi="en-US"/>
    </w:rPr>
  </w:style>
  <w:style w:type="character" w:styleId="1556" w:customStyle="1">
    <w:name w:val="标题 8 Char1"/>
    <w:qFormat/>
    <w:rPr>
      <w:rFonts w:ascii="Calibri Light" w:hAnsi="Calibri Light" w:eastAsia="宋体" w:cs="Times New Roman"/>
      <w:sz w:val="24"/>
      <w:szCs w:val="24"/>
    </w:rPr>
  </w:style>
  <w:style w:type="character" w:styleId="1557" w:customStyle="1">
    <w:name w:val="不明显参考1"/>
    <w:qFormat/>
    <w:rPr>
      <w:smallCaps/>
      <w:color w:val="c0504d"/>
      <w:u w:val="single"/>
    </w:rPr>
  </w:style>
  <w:style w:type="character" w:styleId="1558" w:customStyle="1">
    <w:name w:val="标题 9 Char1"/>
    <w:qFormat/>
    <w:rPr>
      <w:rFonts w:ascii="Calibri Light" w:hAnsi="Calibri Light" w:eastAsia="宋体" w:cs="Times New Roman"/>
      <w:sz w:val="21"/>
      <w:szCs w:val="21"/>
    </w:rPr>
  </w:style>
  <w:style w:type="character" w:styleId="1559" w:customStyle="1">
    <w:name w:val="明显参考1"/>
    <w:qFormat/>
    <w:rPr>
      <w:b/>
      <w:bCs/>
      <w:smallCaps/>
      <w:color w:val="c0504d"/>
      <w:spacing w:val="5"/>
      <w:u w:val="single"/>
    </w:rPr>
  </w:style>
  <w:style w:type="character" w:styleId="1560" w:customStyle="1">
    <w:name w:val="脚注文本 Char1"/>
    <w:semiHidden/>
    <w:qFormat/>
    <w:rPr>
      <w:sz w:val="18"/>
      <w:szCs w:val="18"/>
    </w:rPr>
  </w:style>
  <w:style w:type="character" w:styleId="1561" w:customStyle="1">
    <w:name w:val="tpc_content1"/>
    <w:qFormat/>
    <w:rPr>
      <w:sz w:val="19"/>
      <w:szCs w:val="19"/>
    </w:rPr>
  </w:style>
  <w:style w:type="character" w:styleId="1562" w:customStyle="1">
    <w:name w:val="日期 Char1"/>
    <w:qFormat/>
    <w:rPr>
      <w:sz w:val="21"/>
      <w:szCs w:val="24"/>
    </w:rPr>
  </w:style>
  <w:style w:type="character" w:styleId="1563" w:customStyle="1">
    <w:name w:val="书籍标题1"/>
    <w:qFormat/>
    <w:rPr>
      <w:b/>
      <w:bCs/>
      <w:smallCaps/>
      <w:spacing w:val="5"/>
    </w:rPr>
  </w:style>
  <w:style w:type="character" w:styleId="1564" w:customStyle="1">
    <w:name w:val="正文文本 2 Char1"/>
    <w:uiPriority w:val="99"/>
    <w:qFormat/>
    <w:rPr>
      <w:sz w:val="21"/>
      <w:szCs w:val="24"/>
    </w:rPr>
  </w:style>
  <w:style w:type="character" w:styleId="1565" w:customStyle="1">
    <w:name w:val="short_text1"/>
    <w:qFormat/>
    <w:rPr>
      <w:sz w:val="26"/>
      <w:szCs w:val="26"/>
    </w:rPr>
  </w:style>
  <w:style w:type="character" w:styleId="1566" w:customStyle="1">
    <w:name w:val="正文文本 3 Char1"/>
    <w:qFormat/>
    <w:rPr>
      <w:sz w:val="16"/>
      <w:szCs w:val="16"/>
    </w:rPr>
  </w:style>
  <w:style w:type="character" w:styleId="1567" w:customStyle="1">
    <w:name w:val="ABC标题下的小点 Char"/>
    <w:link w:val="1568"/>
    <w:qFormat/>
    <w:rPr>
      <w:rFonts w:ascii="宋体" w:hAnsi="宋体"/>
    </w:rPr>
  </w:style>
  <w:style w:type="paragraph" w:styleId="1568" w:customStyle="1">
    <w:name w:val="ABC标题下的小点"/>
    <w:basedOn w:val="818"/>
    <w:link w:val="1567"/>
    <w:qFormat/>
    <w:pPr>
      <w:ind w:left="1190" w:hanging="567"/>
      <w:spacing w:line="360" w:lineRule="auto"/>
      <w:tabs>
        <w:tab w:val="left" w:pos="1260" w:leader="none"/>
      </w:tabs>
    </w:pPr>
    <w:rPr>
      <w:rFonts w:ascii="宋体" w:hAnsi="宋体"/>
      <w:sz w:val="20"/>
      <w:szCs w:val="20"/>
      <w:lang w:eastAsia="en-US"/>
    </w:rPr>
  </w:style>
  <w:style w:type="character" w:styleId="1569" w:customStyle="1">
    <w:name w:val="标题 Char1"/>
    <w:qFormat/>
    <w:rPr>
      <w:rFonts w:ascii="Calibri Light" w:hAnsi="Calibri Light" w:cs="Times New Roman"/>
      <w:b/>
      <w:bCs/>
      <w:sz w:val="32"/>
      <w:szCs w:val="32"/>
    </w:rPr>
  </w:style>
  <w:style w:type="character" w:styleId="1570" w:customStyle="1">
    <w:name w:val="style21"/>
    <w:qFormat/>
    <w:rPr>
      <w:color w:val="000080"/>
    </w:rPr>
  </w:style>
  <w:style w:type="character" w:styleId="1571" w:customStyle="1">
    <w:name w:val="注释标题 Char1"/>
    <w:qFormat/>
    <w:rPr>
      <w:sz w:val="21"/>
      <w:szCs w:val="24"/>
    </w:rPr>
  </w:style>
  <w:style w:type="character" w:styleId="1572" w:customStyle="1">
    <w:name w:val="ns1"/>
    <w:qFormat/>
    <w:rPr>
      <w:color w:val="ff0000"/>
    </w:rPr>
  </w:style>
  <w:style w:type="character" w:styleId="1573" w:customStyle="1">
    <w:name w:val="zn1 Char"/>
    <w:link w:val="1574"/>
    <w:qFormat/>
    <w:rPr>
      <w:rFonts w:ascii="黑体" w:hAnsi="仿宋_GB2312" w:eastAsia="黑体"/>
      <w:bCs/>
      <w:sz w:val="36"/>
      <w:szCs w:val="32"/>
      <w:lang w:val="zh-CN"/>
    </w:rPr>
  </w:style>
  <w:style w:type="paragraph" w:styleId="1574" w:customStyle="1">
    <w:name w:val="zn1"/>
    <w:basedOn w:val="1076"/>
    <w:link w:val="1573"/>
    <w:qFormat/>
    <w:pPr>
      <w:jc w:val="left"/>
      <w:keepLines/>
      <w:spacing w:line="560" w:lineRule="exact"/>
      <w:tabs>
        <w:tab w:val="left" w:pos="0" w:leader="none"/>
      </w:tabs>
    </w:pPr>
    <w:rPr>
      <w:rFonts w:ascii="黑体" w:hAnsi="仿宋_GB2312" w:eastAsia="黑体"/>
      <w:bCs/>
      <w:sz w:val="36"/>
      <w:szCs w:val="32"/>
      <w:lang w:val="zh-CN"/>
    </w:rPr>
  </w:style>
  <w:style w:type="character" w:styleId="1575" w:customStyle="1">
    <w:name w:val="hilite2"/>
    <w:qFormat/>
  </w:style>
  <w:style w:type="character" w:styleId="1576" w:customStyle="1">
    <w:name w:val="WC三级 Char"/>
    <w:link w:val="1577"/>
    <w:qFormat/>
    <w:rPr>
      <w:b/>
      <w:sz w:val="32"/>
      <w:lang w:val="zh-CN"/>
    </w:rPr>
  </w:style>
  <w:style w:type="paragraph" w:styleId="1577" w:customStyle="1">
    <w:name w:val="WC三级"/>
    <w:basedOn w:val="1080"/>
    <w:link w:val="1576"/>
    <w:qFormat/>
    <w:pPr>
      <w:ind w:left="1069" w:hanging="709"/>
      <w:spacing w:before="0" w:after="0" w:line="240" w:lineRule="auto"/>
      <w:tabs>
        <w:tab w:val="left" w:pos="0" w:leader="none"/>
        <w:tab w:val="left" w:pos="1069" w:leader="none"/>
      </w:tabs>
    </w:pPr>
    <w:rPr>
      <w:lang w:val="zh-CN"/>
    </w:rPr>
  </w:style>
  <w:style w:type="character" w:styleId="1578" w:customStyle="1">
    <w:name w:val="个人答复风格"/>
    <w:qFormat/>
    <w:rPr>
      <w:rFonts w:ascii="Arial" w:hAnsi="Arial" w:eastAsia="宋体" w:cs="Arial"/>
      <w:color w:val="000000"/>
      <w:sz w:val="20"/>
    </w:rPr>
  </w:style>
  <w:style w:type="character" w:styleId="1579" w:customStyle="1">
    <w:name w:val="WC二级 Char"/>
    <w:link w:val="1580"/>
    <w:qFormat/>
    <w:rPr>
      <w:rFonts w:ascii="Arial" w:hAnsi="Arial" w:eastAsia="黑体"/>
      <w:b/>
      <w:sz w:val="32"/>
      <w:lang w:val="zh-CN"/>
    </w:rPr>
  </w:style>
  <w:style w:type="paragraph" w:styleId="1580" w:customStyle="1">
    <w:name w:val="WC二级"/>
    <w:basedOn w:val="1078"/>
    <w:link w:val="1579"/>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81" w:customStyle="1">
    <w:name w:val="b1"/>
    <w:qFormat/>
    <w:rPr>
      <w:rFonts w:ascii="Courier New" w:hAnsi="Courier New" w:cs="Courier New"/>
      <w:b/>
      <w:bCs/>
      <w:color w:val="ff0000"/>
      <w:u w:val="none"/>
    </w:rPr>
  </w:style>
  <w:style w:type="character" w:styleId="1582" w:customStyle="1">
    <w:name w:val="样式sjw Char"/>
    <w:link w:val="1583"/>
    <w:qFormat/>
    <w:rPr>
      <w:rFonts w:ascii="宋体" w:hAnsi="宋体"/>
      <w:caps/>
      <w:color w:val="000000"/>
      <w:sz w:val="18"/>
      <w:szCs w:val="18"/>
      <w:shd w:val="pct10" w:color="auto" w:fill="auto"/>
      <w:lang w:val="zh-CN"/>
    </w:rPr>
  </w:style>
  <w:style w:type="paragraph" w:styleId="1583" w:customStyle="1">
    <w:name w:val="样式sjw"/>
    <w:basedOn w:val="818"/>
    <w:link w:val="1582"/>
    <w:qFormat/>
    <w:pPr>
      <w:jc w:val="left"/>
      <w:shd w:val="pct10" w:color="auto" w:fill="auto"/>
      <w:widowControl/>
    </w:pPr>
    <w:rPr>
      <w:rFonts w:ascii="宋体" w:hAnsi="宋体"/>
      <w:caps/>
      <w:color w:val="000000"/>
      <w:sz w:val="18"/>
      <w:szCs w:val="18"/>
      <w:lang w:val="zh-CN" w:eastAsia="en-US"/>
    </w:rPr>
  </w:style>
  <w:style w:type="character" w:styleId="1584" w:customStyle="1">
    <w:name w:val="myp1111"/>
    <w:qFormat/>
    <w:rPr>
      <w:rFonts w:ascii="ˎ̥" w:hAnsi="ˎ̥"/>
      <w:color w:val="000000"/>
      <w:sz w:val="20"/>
      <w:szCs w:val="20"/>
      <w:u w:val="none"/>
    </w:rPr>
  </w:style>
  <w:style w:type="character" w:styleId="1585" w:customStyle="1">
    <w:name w:val="faqa1"/>
    <w:qFormat/>
    <w:rPr>
      <w:rFonts w:hint="eastAsia" w:ascii="微软雅黑" w:hAnsi="微软雅黑" w:eastAsia="微软雅黑"/>
      <w:b/>
      <w:bCs/>
      <w:sz w:val="27"/>
      <w:szCs w:val="27"/>
    </w:rPr>
  </w:style>
  <w:style w:type="character" w:styleId="1586" w:customStyle="1">
    <w:name w:val="表头文字(同正文大小) Char"/>
    <w:link w:val="1587"/>
    <w:qFormat/>
    <w:rPr>
      <w:rFonts w:eastAsia="黑体"/>
      <w:lang w:eastAsia="en-US"/>
    </w:rPr>
  </w:style>
  <w:style w:type="paragraph" w:styleId="1587" w:customStyle="1">
    <w:name w:val="表头文字(同正文大小)"/>
    <w:basedOn w:val="818"/>
    <w:link w:val="1586"/>
    <w:qFormat/>
    <w:pPr>
      <w:jc w:val="center"/>
      <w:spacing w:line="264" w:lineRule="auto"/>
    </w:pPr>
    <w:rPr>
      <w:rFonts w:eastAsia="黑体"/>
      <w:sz w:val="20"/>
      <w:szCs w:val="20"/>
      <w:lang w:eastAsia="en-US"/>
    </w:rPr>
  </w:style>
  <w:style w:type="character" w:styleId="1588" w:customStyle="1">
    <w:name w:val="faqq1"/>
    <w:qFormat/>
    <w:rPr>
      <w:rFonts w:hint="eastAsia" w:ascii="微软雅黑" w:hAnsi="微软雅黑" w:eastAsia="微软雅黑"/>
      <w:sz w:val="24"/>
      <w:szCs w:val="24"/>
    </w:rPr>
  </w:style>
  <w:style w:type="character" w:styleId="1589" w:customStyle="1">
    <w:name w:val="表格 Char"/>
    <w:qFormat/>
    <w:rPr>
      <w:rFonts w:ascii="Times New Roman" w:hAnsi="Times New Roman" w:eastAsia="宋体" w:cs="Times New Roman"/>
      <w:sz w:val="24"/>
      <w:szCs w:val="24"/>
    </w:rPr>
  </w:style>
  <w:style w:type="character" w:styleId="1590" w:customStyle="1">
    <w:name w:val="题注 Char1"/>
    <w:qFormat/>
    <w:rPr>
      <w:rFonts w:ascii="Arial" w:hAnsi="Arial" w:eastAsia="黑体" w:cs="Arial"/>
      <w:sz w:val="20"/>
      <w:szCs w:val="20"/>
    </w:rPr>
  </w:style>
  <w:style w:type="character" w:styleId="1591" w:customStyle="1">
    <w:name w:val="未处理的提及1"/>
    <w:uiPriority w:val="99"/>
    <w:unhideWhenUsed/>
    <w:qFormat/>
    <w:rPr>
      <w:color w:val="605e5c"/>
      <w:shd w:val="clear" w:color="auto" w:fill="e1dfdd"/>
    </w:rPr>
  </w:style>
  <w:style w:type="character" w:styleId="1592" w:customStyle="1">
    <w:name w:val="Char Char32"/>
    <w:qFormat/>
    <w:rPr>
      <w:rFonts w:eastAsia="宋体"/>
      <w:sz w:val="21"/>
      <w:szCs w:val="24"/>
      <w:lang w:val="en-US" w:eastAsia="zh-CN" w:bidi="ar-SA"/>
    </w:rPr>
  </w:style>
  <w:style w:type="character" w:styleId="1593" w:customStyle="1">
    <w:name w:val="WW8Num22z1"/>
    <w:qFormat/>
    <w:rPr>
      <w:rFonts w:ascii="Wingdings 2" w:hAnsi="Wingdings 2" w:cs="StarSymbol"/>
      <w:sz w:val="18"/>
      <w:szCs w:val="18"/>
    </w:rPr>
  </w:style>
  <w:style w:type="character" w:styleId="1594" w:customStyle="1">
    <w:name w:val="正文文本缩进 字符1"/>
    <w:semiHidden/>
    <w:qFormat/>
    <w:rPr>
      <w:rFonts w:ascii="方正仿宋_GBK" w:hAnsi="Times New Roman" w:eastAsia="方正仿宋_GBK" w:cs="Times New Roman"/>
      <w:sz w:val="32"/>
      <w:szCs w:val="20"/>
    </w:rPr>
  </w:style>
  <w:style w:type="character" w:styleId="1595" w:customStyle="1">
    <w:name w:val="WW8Num38z2"/>
    <w:qFormat/>
    <w:rPr>
      <w:rFonts w:ascii="StarSymbol" w:hAnsi="StarSymbol" w:cs="StarSymbol"/>
      <w:sz w:val="18"/>
      <w:szCs w:val="18"/>
    </w:rPr>
  </w:style>
  <w:style w:type="character" w:styleId="1596" w:customStyle="1">
    <w:name w:val="样式 加粗"/>
    <w:qFormat/>
    <w:rPr>
      <w:rFonts w:hint="eastAsia" w:ascii="宋体" w:hAnsi="宋体" w:eastAsia="宋体"/>
      <w:b/>
      <w:bCs/>
      <w:lang w:val="en-US" w:eastAsia="zh-CN" w:bidi="ar-SA"/>
    </w:rPr>
  </w:style>
  <w:style w:type="character" w:styleId="1597" w:customStyle="1">
    <w:name w:val="WW8Num18z2"/>
    <w:qFormat/>
    <w:rPr>
      <w:rFonts w:ascii="StarSymbol" w:hAnsi="StarSymbol" w:cs="StarSymbol"/>
      <w:sz w:val="18"/>
      <w:szCs w:val="18"/>
    </w:rPr>
  </w:style>
  <w:style w:type="character" w:styleId="1598" w:customStyle="1">
    <w:name w:val="myp112"/>
    <w:qFormat/>
    <w:rPr>
      <w:color w:val="000000"/>
      <w:sz w:val="22"/>
      <w:szCs w:val="22"/>
      <w:u w:val="none"/>
    </w:rPr>
  </w:style>
  <w:style w:type="character" w:styleId="1599" w:customStyle="1">
    <w:name w:val="fontstyle21"/>
    <w:qFormat/>
    <w:rPr>
      <w:rFonts w:ascii="Arial" w:hAnsi="Arial" w:cs="Arial"/>
      <w:color w:val="000000"/>
      <w:sz w:val="24"/>
      <w:szCs w:val="24"/>
    </w:rPr>
  </w:style>
  <w:style w:type="character" w:styleId="1600" w:customStyle="1">
    <w:name w:val="WW8Num2z1"/>
    <w:qFormat/>
    <w:rPr>
      <w:rFonts w:ascii="Wingdings 2" w:hAnsi="Wingdings 2" w:cs="StarSymbol"/>
      <w:sz w:val="18"/>
      <w:szCs w:val="18"/>
    </w:rPr>
  </w:style>
  <w:style w:type="character" w:styleId="1601" w:customStyle="1">
    <w:name w:val="日期 字符1"/>
    <w:semiHidden/>
    <w:qFormat/>
    <w:rPr>
      <w:rFonts w:ascii="Times New Roman" w:hAnsi="Times New Roman" w:eastAsia="方正仿宋_GBK" w:cs="Times New Roman"/>
      <w:szCs w:val="20"/>
    </w:rPr>
  </w:style>
  <w:style w:type="character" w:styleId="1602" w:customStyle="1">
    <w:name w:val="正文首行缩进 2 Char1"/>
    <w:qFormat/>
    <w:rPr>
      <w:rFonts w:hint="eastAsia" w:ascii="方正仿宋_GBK" w:eastAsia="方正仿宋_GBK"/>
      <w:sz w:val="32"/>
      <w:szCs w:val="28"/>
    </w:rPr>
  </w:style>
  <w:style w:type="character" w:styleId="1603" w:customStyle="1">
    <w:name w:val="WW8Num35z0"/>
    <w:qFormat/>
    <w:rPr>
      <w:rFonts w:ascii="Wingdings" w:hAnsi="Wingdings" w:cs="StarSymbol"/>
      <w:sz w:val="18"/>
      <w:szCs w:val="18"/>
    </w:rPr>
  </w:style>
  <w:style w:type="character" w:styleId="1604" w:customStyle="1">
    <w:name w:val="WW8Num12z2"/>
    <w:qFormat/>
    <w:rPr>
      <w:rFonts w:ascii="StarSymbol" w:hAnsi="StarSymbol" w:cs="StarSymbol"/>
      <w:sz w:val="18"/>
      <w:szCs w:val="18"/>
    </w:rPr>
  </w:style>
  <w:style w:type="character" w:styleId="1605" w:customStyle="1">
    <w:name w:val="WW8Num16z0"/>
    <w:qFormat/>
    <w:rPr>
      <w:rFonts w:ascii="Wingdings" w:hAnsi="Wingdings" w:cs="StarSymbol"/>
      <w:sz w:val="18"/>
      <w:szCs w:val="18"/>
    </w:rPr>
  </w:style>
  <w:style w:type="character" w:styleId="1606" w:customStyle="1">
    <w:name w:val="Bid_正文 Char"/>
    <w:qFormat/>
    <w:rPr>
      <w:sz w:val="24"/>
    </w:rPr>
  </w:style>
  <w:style w:type="character" w:styleId="1607" w:customStyle="1">
    <w:name w:val="WW8Num13z0"/>
    <w:qFormat/>
    <w:rPr>
      <w:rFonts w:ascii="Wingdings" w:hAnsi="Wingdings" w:cs="StarSymbol"/>
      <w:sz w:val="18"/>
      <w:szCs w:val="18"/>
    </w:rPr>
  </w:style>
  <w:style w:type="character" w:styleId="1608" w:customStyle="1">
    <w:name w:val="WW8Num37z0"/>
    <w:qFormat/>
    <w:rPr>
      <w:rFonts w:ascii="Wingdings" w:hAnsi="Wingdings" w:cs="StarSymbol"/>
      <w:sz w:val="18"/>
      <w:szCs w:val="18"/>
    </w:rPr>
  </w:style>
  <w:style w:type="character" w:styleId="1609" w:customStyle="1">
    <w:name w:val="WW8Num37z1"/>
    <w:qFormat/>
    <w:rPr>
      <w:rFonts w:ascii="Wingdings 2" w:hAnsi="Wingdings 2" w:cs="StarSymbol"/>
      <w:sz w:val="18"/>
      <w:szCs w:val="18"/>
    </w:rPr>
  </w:style>
  <w:style w:type="character" w:styleId="1610" w:customStyle="1">
    <w:name w:val="WW8Num34z0"/>
    <w:qFormat/>
    <w:rPr>
      <w:rFonts w:ascii="Wingdings" w:hAnsi="Wingdings" w:cs="StarSymbol"/>
      <w:sz w:val="18"/>
      <w:szCs w:val="18"/>
    </w:rPr>
  </w:style>
  <w:style w:type="character" w:styleId="1611" w:customStyle="1">
    <w:name w:val="WW8Num17z0"/>
    <w:qFormat/>
    <w:rPr>
      <w:rFonts w:ascii="Wingdings" w:hAnsi="Wingdings"/>
    </w:rPr>
  </w:style>
  <w:style w:type="character" w:styleId="1612" w:customStyle="1">
    <w:name w:val="WW8Num15z0"/>
    <w:qFormat/>
    <w:rPr>
      <w:rFonts w:ascii="Wingdings" w:hAnsi="Wingdings" w:cs="StarSymbol"/>
      <w:sz w:val="18"/>
      <w:szCs w:val="18"/>
    </w:rPr>
  </w:style>
  <w:style w:type="character" w:styleId="1613" w:customStyle="1">
    <w:name w:val="WW8Num28z1"/>
    <w:qFormat/>
    <w:rPr>
      <w:rFonts w:ascii="Wingdings 2" w:hAnsi="Wingdings 2" w:cs="StarSymbol"/>
      <w:sz w:val="18"/>
      <w:szCs w:val="18"/>
    </w:rPr>
  </w:style>
  <w:style w:type="character" w:styleId="1614" w:customStyle="1">
    <w:name w:val="WW8Num4z0"/>
    <w:qFormat/>
    <w:rPr>
      <w:rFonts w:ascii="Wingdings" w:hAnsi="Wingdings" w:cs="StarSymbol"/>
      <w:sz w:val="18"/>
      <w:szCs w:val="18"/>
    </w:rPr>
  </w:style>
  <w:style w:type="character" w:styleId="1615" w:customStyle="1">
    <w:name w:val="style101"/>
    <w:qFormat/>
    <w:rPr>
      <w:rFonts w:hint="eastAsia" w:ascii="宋体" w:hAnsi="宋体" w:eastAsia="宋体"/>
      <w:b/>
      <w:bCs/>
      <w:color w:val="ffffff"/>
      <w:sz w:val="21"/>
      <w:szCs w:val="21"/>
      <w:lang w:val="en-US" w:eastAsia="zh-CN" w:bidi="ar-SA"/>
    </w:rPr>
  </w:style>
  <w:style w:type="character" w:styleId="1616" w:customStyle="1">
    <w:name w:val="WW8Num5z0"/>
    <w:qFormat/>
    <w:rPr>
      <w:rFonts w:ascii="Wingdings" w:hAnsi="Wingdings" w:cs="StarSymbol"/>
      <w:sz w:val="18"/>
      <w:szCs w:val="18"/>
    </w:rPr>
  </w:style>
  <w:style w:type="character" w:styleId="1617" w:customStyle="1">
    <w:name w:val="无首行缩进正文 Char"/>
    <w:qFormat/>
  </w:style>
  <w:style w:type="character" w:styleId="1618" w:customStyle="1">
    <w:name w:val="批注框文本 Char2"/>
    <w:qFormat/>
    <w:rPr>
      <w:rFonts w:ascii="Times New Roman" w:hAnsi="Times New Roman" w:eastAsia="方正仿宋_GBK" w:cs="Times New Roman"/>
      <w:sz w:val="18"/>
      <w:szCs w:val="18"/>
    </w:rPr>
  </w:style>
  <w:style w:type="character" w:styleId="1619" w:customStyle="1">
    <w:name w:val="WW8Num29z2"/>
    <w:qFormat/>
    <w:rPr>
      <w:rFonts w:ascii="StarSymbol" w:hAnsi="StarSymbol" w:cs="StarSymbol"/>
      <w:sz w:val="18"/>
      <w:szCs w:val="18"/>
    </w:rPr>
  </w:style>
  <w:style w:type="character" w:styleId="1620" w:customStyle="1">
    <w:name w:val="WW8Num23z2"/>
    <w:qFormat/>
    <w:rPr>
      <w:rFonts w:ascii="StarSymbol" w:hAnsi="StarSymbol" w:cs="StarSymbol"/>
      <w:sz w:val="18"/>
      <w:szCs w:val="18"/>
    </w:rPr>
  </w:style>
  <w:style w:type="character" w:styleId="1621" w:customStyle="1">
    <w:name w:val="WW8Num19z0"/>
    <w:qFormat/>
    <w:rPr>
      <w:rFonts w:ascii="Wingdings" w:hAnsi="Wingdings" w:cs="StarSymbol"/>
      <w:sz w:val="18"/>
      <w:szCs w:val="18"/>
    </w:rPr>
  </w:style>
  <w:style w:type="character" w:styleId="1622" w:customStyle="1">
    <w:name w:val="WW8Num22z2"/>
    <w:qFormat/>
    <w:rPr>
      <w:rFonts w:ascii="StarSymbol" w:hAnsi="StarSymbol" w:cs="StarSymbol"/>
      <w:sz w:val="18"/>
      <w:szCs w:val="18"/>
    </w:rPr>
  </w:style>
  <w:style w:type="character" w:styleId="1623" w:customStyle="1">
    <w:name w:val="WW8Num24z1"/>
    <w:qFormat/>
    <w:rPr>
      <w:rFonts w:ascii="Wingdings 2" w:hAnsi="Wingdings 2" w:cs="StarSymbol"/>
      <w:sz w:val="18"/>
      <w:szCs w:val="18"/>
    </w:rPr>
  </w:style>
  <w:style w:type="character" w:styleId="1624" w:customStyle="1">
    <w:name w:val="标题 7 字符1"/>
    <w:uiPriority w:val="9"/>
    <w:qFormat/>
    <w:rPr>
      <w:rFonts w:ascii="Times New Roman" w:hAnsi="Times New Roman" w:eastAsia="方正仿宋_GBK" w:cs="Times New Roman"/>
      <w:b/>
      <w:bCs/>
      <w:sz w:val="24"/>
      <w:szCs w:val="24"/>
    </w:rPr>
  </w:style>
  <w:style w:type="character" w:styleId="1625" w:customStyle="1">
    <w:name w:val="标题 6 字符1"/>
    <w:uiPriority w:val="9"/>
    <w:qFormat/>
    <w:rPr>
      <w:rFonts w:ascii="仿宋" w:hAnsi="仿宋" w:eastAsia="仿宋"/>
      <w:bCs/>
      <w:sz w:val="32"/>
      <w:szCs w:val="32"/>
    </w:rPr>
  </w:style>
  <w:style w:type="character" w:styleId="1626" w:customStyle="1">
    <w:name w:val="WW8Num39z1"/>
    <w:qFormat/>
    <w:rPr>
      <w:rFonts w:ascii="Wingdings 2" w:hAnsi="Wingdings 2" w:cs="StarSymbol"/>
      <w:sz w:val="18"/>
      <w:szCs w:val="18"/>
    </w:rPr>
  </w:style>
  <w:style w:type="character" w:styleId="1627" w:customStyle="1">
    <w:name w:val="apple-style-span"/>
    <w:qFormat/>
  </w:style>
  <w:style w:type="character" w:styleId="1628" w:customStyle="1">
    <w:name w:val="注×： Char"/>
    <w:link w:val="1629"/>
    <w:qFormat/>
    <w:rPr>
      <w:rFonts w:ascii="宋体" w:hAnsi="等线" w:eastAsia="Arial" w:cs="Arial"/>
      <w:sz w:val="18"/>
      <w:szCs w:val="22"/>
      <w:lang w:val="en-US" w:eastAsia="zh-CN" w:bidi="ar-SA"/>
    </w:rPr>
  </w:style>
  <w:style w:type="paragraph" w:styleId="1629" w:customStyle="1">
    <w:name w:val="注×："/>
    <w:link w:val="1628"/>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30" w:customStyle="1">
    <w:name w:val="附录公式 Char"/>
    <w:link w:val="1631"/>
    <w:qFormat/>
    <w:rPr>
      <w:rFonts w:ascii="宋体"/>
    </w:rPr>
  </w:style>
  <w:style w:type="paragraph" w:styleId="1631" w:customStyle="1">
    <w:name w:val="附录公式"/>
    <w:basedOn w:val="1175"/>
    <w:next w:val="1175"/>
    <w:link w:val="1630"/>
    <w:qFormat/>
    <w:pPr>
      <w:ind w:firstLine="420"/>
      <w:tabs>
        <w:tab w:val="center" w:pos="4201" w:leader="none"/>
        <w:tab w:val="right" w:pos="9298" w:leader="dot"/>
      </w:tabs>
    </w:pPr>
    <w:rPr>
      <w:sz w:val="20"/>
      <w:lang w:eastAsia="en-US"/>
    </w:rPr>
  </w:style>
  <w:style w:type="character" w:styleId="1632" w:customStyle="1">
    <w:name w:val="附录图标题 Char"/>
    <w:link w:val="1633"/>
    <w:qFormat/>
    <w:rPr>
      <w:rFonts w:ascii="黑体" w:hAnsi="等线" w:eastAsia="黑体" w:cs="Arial"/>
      <w:sz w:val="21"/>
      <w:szCs w:val="22"/>
      <w:lang w:val="en-US" w:eastAsia="zh-CN" w:bidi="ar-SA"/>
    </w:rPr>
  </w:style>
  <w:style w:type="paragraph" w:styleId="1633" w:customStyle="1">
    <w:name w:val="附录图标题"/>
    <w:next w:val="1175"/>
    <w:link w:val="1632"/>
    <w:qFormat/>
    <w:pPr>
      <w:jc w:val="center"/>
    </w:pPr>
    <w:rPr>
      <w:rFonts w:ascii="黑体" w:hAnsi="等线" w:eastAsia="黑体" w:cs="Arial"/>
      <w:sz w:val="21"/>
      <w:szCs w:val="22"/>
    </w:rPr>
  </w:style>
  <w:style w:type="character" w:styleId="1634" w:customStyle="1">
    <w:name w:val="附录章标题 Char"/>
    <w:link w:val="1635"/>
    <w:qFormat/>
    <w:rPr>
      <w:rFonts w:ascii="黑体" w:hAnsi="等线" w:eastAsia="黑体" w:cs="Arial"/>
      <w:sz w:val="21"/>
      <w:szCs w:val="22"/>
      <w:lang w:val="en-US" w:eastAsia="zh-CN" w:bidi="ar-SA"/>
    </w:rPr>
  </w:style>
  <w:style w:type="paragraph" w:styleId="1635" w:customStyle="1">
    <w:name w:val="附录章标题"/>
    <w:next w:val="1175"/>
    <w:link w:val="1634"/>
    <w:qFormat/>
    <w:pPr>
      <w:ind w:left="567" w:hanging="567"/>
      <w:jc w:val="both"/>
      <w:tabs>
        <w:tab w:val="left" w:pos="567" w:leader="none"/>
      </w:tabs>
      <w:outlineLvl w:val="1"/>
    </w:pPr>
    <w:rPr>
      <w:rFonts w:ascii="黑体" w:hAnsi="等线" w:eastAsia="黑体" w:cs="Arial"/>
      <w:sz w:val="21"/>
      <w:szCs w:val="22"/>
    </w:rPr>
  </w:style>
  <w:style w:type="character" w:styleId="1636" w:customStyle="1">
    <w:name w:val="附录一级条标题 Char"/>
    <w:link w:val="1637"/>
    <w:qFormat/>
    <w:rPr>
      <w:rFonts w:ascii="黑体" w:eastAsia="黑体"/>
    </w:rPr>
  </w:style>
  <w:style w:type="paragraph" w:styleId="1637" w:customStyle="1">
    <w:name w:val="附录一级条标题"/>
    <w:basedOn w:val="1635"/>
    <w:next w:val="1175"/>
    <w:link w:val="1636"/>
    <w:qFormat/>
    <w:pPr>
      <w:ind w:left="0" w:firstLine="0"/>
      <w:outlineLvl w:val="2"/>
    </w:pPr>
    <w:rPr>
      <w:rFonts w:hAnsi="Times New Roman" w:cs="Times New Roman"/>
      <w:sz w:val="20"/>
      <w:szCs w:val="20"/>
      <w:lang w:eastAsia="en-US"/>
    </w:rPr>
  </w:style>
  <w:style w:type="character" w:styleId="1638" w:customStyle="1">
    <w:name w:val="首示例 Char"/>
    <w:link w:val="1639"/>
    <w:qFormat/>
    <w:rPr>
      <w:rFonts w:ascii="宋体" w:hAnsi="宋体" w:eastAsia="Arial" w:cs="Arial"/>
      <w:sz w:val="18"/>
      <w:szCs w:val="18"/>
      <w:lang w:val="en-US" w:eastAsia="zh-CN" w:bidi="ar-SA"/>
    </w:rPr>
  </w:style>
  <w:style w:type="paragraph" w:styleId="1639" w:customStyle="1">
    <w:name w:val="首示例"/>
    <w:next w:val="1175"/>
    <w:link w:val="1638"/>
    <w:qFormat/>
    <w:pPr>
      <w:ind w:left="900"/>
      <w:tabs>
        <w:tab w:val="left" w:pos="360" w:leader="none"/>
      </w:tabs>
    </w:pPr>
    <w:rPr>
      <w:rFonts w:ascii="宋体" w:hAnsi="宋体" w:eastAsia="Arial" w:cs="Arial"/>
      <w:sz w:val="18"/>
      <w:szCs w:val="18"/>
    </w:rPr>
  </w:style>
  <w:style w:type="character" w:styleId="1640" w:customStyle="1">
    <w:name w:val="无间隔 字符"/>
    <w:link w:val="1641"/>
    <w:qFormat/>
    <w:rPr>
      <w:rFonts w:ascii="Calibri" w:hAnsi="Calibri" w:eastAsia="Arial" w:cs="Arial"/>
      <w:sz w:val="21"/>
      <w:szCs w:val="22"/>
      <w:lang w:val="en-US" w:eastAsia="zh-CN" w:bidi="ar-SA"/>
    </w:rPr>
  </w:style>
  <w:style w:type="paragraph" w:styleId="1641" w:customStyle="1">
    <w:name w:val="无间隔1"/>
    <w:link w:val="1640"/>
    <w:qFormat/>
    <w:pPr>
      <w:jc w:val="both"/>
      <w:widowControl w:val="off"/>
    </w:pPr>
    <w:rPr>
      <w:rFonts w:ascii="Calibri" w:hAnsi="Calibri" w:eastAsia="Arial" w:cs="Arial"/>
      <w:sz w:val="21"/>
      <w:szCs w:val="22"/>
    </w:rPr>
  </w:style>
  <w:style w:type="paragraph" w:styleId="1642" w:customStyle="1">
    <w:name w:val="xl19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customStyle="1">
    <w:name w:val="xl19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customStyle="1">
    <w:name w:val="标准书眉一"/>
    <w:qFormat/>
    <w:pPr>
      <w:jc w:val="both"/>
    </w:pPr>
  </w:style>
  <w:style w:type="paragraph" w:styleId="1645" w:customStyle="1">
    <w:name w:val="xl25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hands-on正文"/>
    <w:basedOn w:val="818"/>
    <w:qFormat/>
    <w:pPr>
      <w:ind w:firstLine="420"/>
      <w:jc w:val="left"/>
      <w:spacing w:before="40" w:after="80" w:line="320" w:lineRule="exact"/>
    </w:pPr>
    <w:rPr>
      <w:rFonts w:ascii="宋体" w:hAnsi="宋体" w:cs="宋体"/>
      <w:color w:val="000000"/>
      <w:szCs w:val="20"/>
    </w:rPr>
  </w:style>
  <w:style w:type="paragraph" w:styleId="1647" w:customStyle="1">
    <w:name w:val="标题3"/>
    <w:basedOn w:val="1080"/>
    <w:qFormat/>
    <w:pPr>
      <w:keepLines w:val="0"/>
      <w:keepNext w:val="0"/>
      <w:spacing w:before="0" w:after="0" w:line="360" w:lineRule="auto"/>
    </w:pPr>
    <w:rPr>
      <w:rFonts w:eastAsia="仿宋_GB2312"/>
      <w:b w:val="0"/>
      <w:bCs/>
      <w:sz w:val="30"/>
      <w:szCs w:val="32"/>
    </w:rPr>
  </w:style>
  <w:style w:type="paragraph" w:styleId="1648" w:customStyle="1">
    <w:name w:val="xl19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customStyle="1">
    <w:name w:val="三级无标题条"/>
    <w:basedOn w:val="818"/>
    <w:qFormat/>
    <w:pPr>
      <w:ind w:hanging="420"/>
    </w:pPr>
  </w:style>
  <w:style w:type="paragraph" w:styleId="1650" w:customStyle="1">
    <w:name w:val="列出段落3"/>
    <w:basedOn w:val="818"/>
    <w:uiPriority w:val="99"/>
    <w:qFormat/>
    <w:pPr>
      <w:ind w:firstLine="420"/>
    </w:pPr>
    <w:rPr>
      <w:rFonts w:ascii="Calibri" w:hAnsi="Calibri"/>
      <w:szCs w:val="22"/>
    </w:rPr>
  </w:style>
  <w:style w:type="paragraph" w:styleId="1651" w:customStyle="1">
    <w:name w:val="参考文献、索引标题"/>
    <w:basedOn w:val="1652"/>
    <w:next w:val="818"/>
    <w:qFormat/>
    <w:pPr>
      <w:spacing w:after="200"/>
    </w:pPr>
    <w:rPr>
      <w:sz w:val="21"/>
    </w:rPr>
  </w:style>
  <w:style w:type="paragraph" w:styleId="1652" w:customStyle="1">
    <w:name w:val="前言、引言标题"/>
    <w:next w:val="818"/>
    <w:qFormat/>
    <w:pPr>
      <w:jc w:val="center"/>
      <w:spacing w:before="640" w:after="560"/>
      <w:shd w:val="clear" w:color="ffffff" w:fill="ffffff"/>
      <w:tabs>
        <w:tab w:val="left" w:pos="425" w:leader="none"/>
      </w:tabs>
      <w:outlineLvl w:val="0"/>
    </w:pPr>
    <w:rPr>
      <w:rFonts w:ascii="黑体" w:eastAsia="黑体"/>
      <w:sz w:val="32"/>
    </w:rPr>
  </w:style>
  <w:style w:type="paragraph" w:styleId="1653" w:customStyle="1">
    <w:name w:val="xl28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小四缩进"/>
    <w:basedOn w:val="818"/>
    <w:qFormat/>
    <w:pPr>
      <w:ind w:firstLine="480"/>
      <w:spacing w:line="360" w:lineRule="auto"/>
    </w:pPr>
    <w:rPr>
      <w:sz w:val="24"/>
    </w:rPr>
  </w:style>
  <w:style w:type="paragraph" w:styleId="1655" w:customStyle="1">
    <w:name w:val="xl15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示例"/>
    <w:next w:val="1175"/>
    <w:qFormat/>
    <w:pPr>
      <w:ind w:left="425" w:firstLine="419"/>
      <w:jc w:val="both"/>
      <w:tabs>
        <w:tab w:val="left" w:pos="425" w:leader="none"/>
        <w:tab w:val="left" w:pos="816" w:leader="none"/>
      </w:tabs>
    </w:pPr>
    <w:rPr>
      <w:rFonts w:ascii="宋体"/>
      <w:sz w:val="18"/>
    </w:rPr>
  </w:style>
  <w:style w:type="paragraph" w:styleId="1657" w:customStyle="1">
    <w:name w:val="xl47"/>
    <w:basedOn w:val="818"/>
    <w:qFormat/>
    <w:pPr>
      <w:jc w:val="center"/>
      <w:spacing w:before="100" w:beforeAutospacing="1" w:after="100" w:afterAutospacing="1"/>
      <w:widowControl/>
    </w:pPr>
    <w:rPr>
      <w:rFonts w:hint="eastAsia" w:ascii="黑体" w:hAnsi="Arial Unicode MS" w:eastAsia="黑体"/>
      <w:b/>
      <w:bCs/>
      <w:sz w:val="24"/>
    </w:rPr>
  </w:style>
  <w:style w:type="paragraph" w:styleId="1658" w:customStyle="1">
    <w:name w:val="xl16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xl18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xl5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1" w:customStyle="1">
    <w:name w:val="xl21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可研正文"/>
    <w:basedOn w:val="81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63" w:customStyle="1">
    <w:name w:val="正文文本 31"/>
    <w:basedOn w:val="818"/>
    <w:qFormat/>
    <w:rPr>
      <w:rFonts w:ascii="仿宋_GB2312" w:hAnsi="Arial" w:eastAsia="仿宋_GB2312"/>
      <w:sz w:val="32"/>
      <w:szCs w:val="20"/>
    </w:rPr>
  </w:style>
  <w:style w:type="paragraph" w:styleId="1664" w:customStyle="1">
    <w:name w:val="xl17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实施日期"/>
    <w:basedOn w:val="1666"/>
    <w:qFormat/>
    <w:pPr>
      <w:ind w:left="2580" w:hanging="420"/>
      <w:jc w:val="right"/>
      <w:framePr w:hSpace="0" w:wrap="around" w:xAlign="right"/>
    </w:pPr>
  </w:style>
  <w:style w:type="paragraph" w:styleId="1666" w:customStyle="1">
    <w:name w:val="发布日期"/>
    <w:qFormat/>
    <w:pPr>
      <w:framePr w:w="4000" w:h="473" w:vSpace="180" w:hSpace="180" w:wrap="around" w:hAnchor="margin" w:y="13511" w:hRule="exact"/>
    </w:pPr>
    <w:rPr>
      <w:rFonts w:eastAsia="黑体"/>
      <w:sz w:val="28"/>
    </w:rPr>
  </w:style>
  <w:style w:type="paragraph" w:styleId="1667" w:customStyle="1">
    <w:name w:val="xl30"/>
    <w:basedOn w:val="818"/>
    <w:qFormat/>
    <w:pPr>
      <w:jc w:val="left"/>
      <w:spacing w:before="100" w:beforeAutospacing="1" w:after="100" w:afterAutospacing="1"/>
      <w:widowControl/>
    </w:pPr>
    <w:rPr>
      <w:rFonts w:ascii="Tahoma" w:hAnsi="Tahoma" w:eastAsia="Arial Unicode MS" w:cs="Tahoma"/>
      <w:sz w:val="16"/>
      <w:szCs w:val="16"/>
    </w:rPr>
  </w:style>
  <w:style w:type="paragraph" w:styleId="1668" w:customStyle="1">
    <w:name w:val="xl309"/>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69" w:customStyle="1">
    <w:name w:val="xl28"/>
    <w:basedOn w:val="818"/>
    <w:qFormat/>
    <w:pPr>
      <w:jc w:val="left"/>
      <w:spacing w:before="100" w:beforeAutospacing="1" w:after="100" w:afterAutospacing="1"/>
      <w:widowControl/>
    </w:pPr>
    <w:rPr>
      <w:rFonts w:ascii="Tahoma" w:hAnsi="Tahoma" w:eastAsia="Arial Unicode MS" w:cs="Tahoma"/>
      <w:sz w:val="16"/>
      <w:szCs w:val="16"/>
    </w:rPr>
  </w:style>
  <w:style w:type="paragraph" w:styleId="1670" w:customStyle="1">
    <w:name w:val="xl28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1" w:customStyle="1">
    <w:name w:val="我的标题1"/>
    <w:basedOn w:val="81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72" w:customStyle="1">
    <w:name w:val="无间隔11"/>
    <w:next w:val="1641"/>
    <w:uiPriority w:val="1"/>
    <w:qFormat/>
    <w:rPr>
      <w:rFonts w:ascii="Calibri" w:hAnsi="Calibri"/>
      <w:sz w:val="22"/>
      <w:szCs w:val="22"/>
    </w:rPr>
  </w:style>
  <w:style w:type="paragraph" w:styleId="1673" w:customStyle="1">
    <w:name w:val="标准"/>
    <w:basedOn w:val="818"/>
    <w:qFormat/>
    <w:pPr>
      <w:spacing w:line="240" w:lineRule="atLeast"/>
    </w:pPr>
    <w:rPr>
      <w:rFonts w:eastAsia="楷体_GB2312"/>
      <w:sz w:val="24"/>
      <w:szCs w:val="20"/>
    </w:rPr>
  </w:style>
  <w:style w:type="paragraph" w:styleId="1674" w:customStyle="1">
    <w:name w:val="xl18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四级条标题"/>
    <w:basedOn w:val="1523"/>
    <w:next w:val="1175"/>
    <w:qFormat/>
    <w:pPr>
      <w:ind w:left="2520" w:hanging="420"/>
      <w:outlineLvl w:val="5"/>
    </w:pPr>
  </w:style>
  <w:style w:type="paragraph" w:styleId="1676" w:customStyle="1">
    <w:name w:val="正文首行缩进两字"/>
    <w:qFormat/>
    <w:pPr>
      <w:ind w:left="710"/>
      <w:jc w:val="both"/>
      <w:spacing w:line="300" w:lineRule="auto"/>
    </w:pPr>
    <w:rPr>
      <w:szCs w:val="21"/>
    </w:rPr>
  </w:style>
  <w:style w:type="paragraph" w:styleId="1677" w:customStyle="1">
    <w:name w:val="xl27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customStyle="1">
    <w:name w:val="xl31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9" w:customStyle="1">
    <w:name w:val="xl73"/>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80" w:customStyle="1">
    <w:name w:val="xl24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1" w:customStyle="1">
    <w:name w:val="xl4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82" w:customStyle="1">
    <w:name w:val="数字编号列项（二级）"/>
    <w:qFormat/>
    <w:pPr>
      <w:ind w:left="1260" w:hanging="420"/>
      <w:jc w:val="both"/>
      <w:tabs>
        <w:tab w:val="left" w:pos="360" w:leader="none"/>
      </w:tabs>
    </w:pPr>
    <w:rPr>
      <w:rFonts w:ascii="宋体"/>
      <w:sz w:val="21"/>
    </w:rPr>
  </w:style>
  <w:style w:type="paragraph" w:styleId="1683" w:customStyle="1">
    <w:name w:val="正文(首行缩进)"/>
    <w:basedOn w:val="818"/>
    <w:qFormat/>
    <w:pPr>
      <w:ind w:firstLine="480"/>
      <w:jc w:val="left"/>
      <w:spacing w:line="360" w:lineRule="auto"/>
    </w:pPr>
    <w:rPr>
      <w:rFonts w:ascii="楷体_GB2312" w:hAnsi="宋体" w:eastAsia="楷体_GB2312"/>
      <w:color w:val="000000"/>
      <w:sz w:val="24"/>
    </w:rPr>
  </w:style>
  <w:style w:type="paragraph" w:styleId="1684" w:customStyle="1">
    <w:name w:val="批注主题2"/>
    <w:basedOn w:val="866"/>
    <w:next w:val="866"/>
    <w:qFormat/>
    <w:rPr>
      <w:b/>
      <w:bCs/>
    </w:rPr>
  </w:style>
  <w:style w:type="paragraph" w:styleId="1685" w:customStyle="1">
    <w:name w:val="xl32"/>
    <w:basedOn w:val="818"/>
    <w:qFormat/>
    <w:pPr>
      <w:jc w:val="left"/>
      <w:spacing w:before="100" w:beforeAutospacing="1" w:after="100" w:afterAutospacing="1"/>
      <w:widowControl/>
    </w:pPr>
    <w:rPr>
      <w:rFonts w:ascii="Tahoma" w:hAnsi="Tahoma" w:eastAsia="Arial Unicode MS" w:cs="Tahoma"/>
      <w:sz w:val="16"/>
      <w:szCs w:val="16"/>
    </w:rPr>
  </w:style>
  <w:style w:type="paragraph" w:styleId="1686" w:customStyle="1">
    <w:name w:val="普通(网站)2"/>
    <w:basedOn w:val="818"/>
    <w:qFormat/>
    <w:pPr>
      <w:jc w:val="left"/>
      <w:spacing w:before="100" w:beforeAutospacing="1" w:after="100" w:afterAutospacing="1"/>
      <w:widowControl/>
    </w:pPr>
    <w:rPr>
      <w:rFonts w:ascii="宋体" w:hAnsi="宋体" w:cs="宋体"/>
      <w:color w:val="000000"/>
      <w:sz w:val="24"/>
    </w:rPr>
  </w:style>
  <w:style w:type="paragraph" w:styleId="1687" w:customStyle="1">
    <w:name w:val="xl22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条文脚注"/>
    <w:basedOn w:val="838"/>
    <w:qFormat/>
    <w:pPr>
      <w:ind w:left="780" w:hanging="360"/>
      <w:jc w:val="both"/>
    </w:pPr>
    <w:rPr>
      <w:rFonts w:ascii="宋体" w:hAnsi="Times New Roman"/>
    </w:rPr>
  </w:style>
  <w:style w:type="paragraph" w:styleId="1689" w:customStyle="1">
    <w:name w:val="22h222heading2hiddenhead"/>
    <w:basedOn w:val="818"/>
    <w:qFormat/>
    <w:pPr>
      <w:jc w:val="left"/>
      <w:spacing w:before="100" w:beforeAutospacing="1" w:after="100" w:afterAutospacing="1"/>
      <w:widowControl/>
    </w:pPr>
    <w:rPr>
      <w:rFonts w:ascii="宋体" w:hAnsi="宋体" w:cs="宋体"/>
      <w:sz w:val="24"/>
    </w:rPr>
  </w:style>
  <w:style w:type="paragraph" w:styleId="1690" w:customStyle="1">
    <w:name w:val="xl24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1" w:customStyle="1">
    <w:name w:val="xl28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2" w:customStyle="1">
    <w:name w:val="xl23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正文·"/>
    <w:basedOn w:val="81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94" w:customStyle="1">
    <w:name w:val="标题4"/>
    <w:basedOn w:val="1080"/>
    <w:qFormat/>
    <w:pPr>
      <w:jc w:val="center"/>
      <w:spacing w:before="120" w:after="120" w:line="415" w:lineRule="auto"/>
    </w:pPr>
    <w:rPr>
      <w:rFonts w:eastAsia="仿宋_GB2312"/>
    </w:rPr>
  </w:style>
  <w:style w:type="paragraph" w:styleId="1695" w:customStyle="1">
    <w:name w:val="xl16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font0"/>
    <w:basedOn w:val="818"/>
    <w:qFormat/>
    <w:pPr>
      <w:jc w:val="left"/>
      <w:spacing w:before="100" w:beforeAutospacing="1" w:after="100" w:afterAutospacing="1"/>
      <w:widowControl/>
    </w:pPr>
    <w:rPr>
      <w:rFonts w:hint="eastAsia" w:ascii="宋体" w:hAnsi="宋体"/>
      <w:sz w:val="24"/>
    </w:rPr>
  </w:style>
  <w:style w:type="paragraph" w:styleId="1697" w:customStyle="1">
    <w:name w:val="文献分类号"/>
    <w:qFormat/>
    <w:pPr>
      <w:widowControl w:val="off"/>
      <w:framePr w:vSpace="180" w:hSpace="180" w:wrap="around" w:hAnchor="margin" w:y="1"/>
    </w:pPr>
    <w:rPr>
      <w:rFonts w:eastAsia="黑体"/>
      <w:sz w:val="21"/>
    </w:rPr>
  </w:style>
  <w:style w:type="paragraph" w:styleId="1698" w:customStyle="1">
    <w:name w:val="xl23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9" w:customStyle="1">
    <w:name w:val="xl16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封面标准号1"/>
    <w:qFormat/>
    <w:pPr>
      <w:jc w:val="right"/>
      <w:spacing w:before="308"/>
      <w:widowControl w:val="off"/>
    </w:pPr>
    <w:rPr>
      <w:sz w:val="28"/>
    </w:rPr>
  </w:style>
  <w:style w:type="paragraph" w:styleId="1701" w:customStyle="1">
    <w:name w:val="font13"/>
    <w:basedOn w:val="818"/>
    <w:qFormat/>
    <w:pPr>
      <w:jc w:val="left"/>
      <w:spacing w:before="100" w:beforeAutospacing="1" w:after="100" w:afterAutospacing="1"/>
      <w:widowControl/>
    </w:pPr>
    <w:rPr>
      <w:rFonts w:hint="eastAsia" w:ascii="宋体" w:hAnsi="宋体"/>
      <w:b/>
      <w:bCs/>
      <w:sz w:val="20"/>
      <w:szCs w:val="20"/>
    </w:rPr>
  </w:style>
  <w:style w:type="paragraph" w:styleId="1702" w:customStyle="1">
    <w:name w:val="样式4"/>
    <w:basedOn w:val="818"/>
    <w:qFormat/>
    <w:pPr>
      <w:ind w:left="-2"/>
      <w:spacing w:line="440" w:lineRule="exact"/>
    </w:pPr>
    <w:rPr>
      <w:rFonts w:ascii="宋体" w:hAnsi="宋体"/>
      <w:sz w:val="28"/>
    </w:rPr>
  </w:style>
  <w:style w:type="paragraph" w:styleId="1703" w:customStyle="1">
    <w:name w:val="Char2"/>
    <w:basedOn w:val="818"/>
    <w:qFormat/>
    <w:pPr>
      <w:tabs>
        <w:tab w:val="left" w:pos="360" w:leader="none"/>
      </w:tabs>
    </w:pPr>
    <w:rPr>
      <w:sz w:val="24"/>
    </w:rPr>
  </w:style>
  <w:style w:type="paragraph" w:styleId="1704" w:customStyle="1">
    <w:name w:val="正文文本缩进1"/>
    <w:basedOn w:val="818"/>
    <w:qFormat/>
    <w:pPr>
      <w:ind w:firstLine="645"/>
    </w:pPr>
    <w:rPr>
      <w:rFonts w:ascii="楷体_GB2312" w:eastAsia="楷体_GB2312"/>
      <w:sz w:val="32"/>
      <w:szCs w:val="20"/>
    </w:rPr>
  </w:style>
  <w:style w:type="paragraph" w:styleId="1705" w:customStyle="1">
    <w:name w:val="xl25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6" w:customStyle="1">
    <w:name w:val="xl24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7" w:customStyle="1">
    <w:name w:val="列表2"/>
    <w:basedOn w:val="818"/>
    <w:qFormat/>
    <w:pPr>
      <w:ind w:left="200" w:hanging="200"/>
    </w:pPr>
  </w:style>
  <w:style w:type="paragraph" w:styleId="1708" w:customStyle="1">
    <w:name w:val="Char Char1 Char Char Char Char Char Char Char Char"/>
    <w:basedOn w:val="818"/>
    <w:qFormat/>
    <w:pPr>
      <w:spacing w:line="360" w:lineRule="auto"/>
    </w:pPr>
  </w:style>
  <w:style w:type="paragraph" w:styleId="1709" w:customStyle="1">
    <w:name w:val="正文4"/>
    <w:basedOn w:val="818"/>
    <w:qFormat/>
    <w:pPr>
      <w:ind w:firstLine="480"/>
      <w:spacing w:line="360" w:lineRule="auto"/>
    </w:pPr>
    <w:rPr>
      <w:rFonts w:ascii="楷体_GB2312" w:hAnsi="宋体" w:eastAsia="楷体_GB2312"/>
      <w:sz w:val="24"/>
      <w:szCs w:val="20"/>
    </w:rPr>
  </w:style>
  <w:style w:type="paragraph" w:styleId="1710" w:customStyle="1">
    <w:name w:val="封面标准号2"/>
    <w:basedOn w:val="1700"/>
    <w:qFormat/>
    <w:pPr>
      <w:spacing w:before="357" w:line="280" w:lineRule="exact"/>
      <w:framePr w:w="9138" w:h="1244" w:wrap="around" w:vAnchor="page" w:hAnchor="margin" w:y="2908" w:hRule="exact"/>
    </w:pPr>
  </w:style>
  <w:style w:type="paragraph" w:styleId="1711" w:customStyle="1">
    <w:name w:val="xl26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日期3"/>
    <w:basedOn w:val="818"/>
    <w:next w:val="818"/>
    <w:qFormat/>
    <w:pPr>
      <w:ind w:left="100"/>
    </w:pPr>
    <w:rPr>
      <w:rFonts w:ascii="仿宋_GB2312" w:eastAsia="仿宋_GB2312"/>
      <w:b/>
      <w:sz w:val="36"/>
    </w:rPr>
  </w:style>
  <w:style w:type="paragraph" w:styleId="1713" w:customStyle="1">
    <w:name w:val="xl21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4" w:customStyle="1">
    <w:name w:val="xl26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批注主题1"/>
    <w:basedOn w:val="866"/>
    <w:next w:val="866"/>
    <w:qFormat/>
    <w:rPr>
      <w:b/>
      <w:bCs/>
    </w:rPr>
  </w:style>
  <w:style w:type="paragraph" w:styleId="1716" w:customStyle="1">
    <w:name w:val="xl77"/>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7" w:customStyle="1">
    <w:name w:val="封面标准英文名称"/>
    <w:qFormat/>
    <w:pPr>
      <w:jc w:val="center"/>
      <w:spacing w:before="370" w:line="400" w:lineRule="exact"/>
      <w:widowControl w:val="off"/>
    </w:pPr>
    <w:rPr>
      <w:sz w:val="28"/>
    </w:rPr>
  </w:style>
  <w:style w:type="paragraph" w:styleId="1718" w:customStyle="1">
    <w:name w:val="xl64"/>
    <w:basedOn w:val="81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9" w:customStyle="1">
    <w:name w:val="xl22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列出段落11"/>
    <w:basedOn w:val="818"/>
    <w:qFormat/>
    <w:pPr>
      <w:ind w:firstLine="420"/>
    </w:pPr>
  </w:style>
  <w:style w:type="paragraph" w:styleId="1721" w:customStyle="1">
    <w:name w:val="Style Heading 2 节 + Before:  0.35 line After:  0.35 line"/>
    <w:basedOn w:val="1722"/>
    <w:qFormat/>
    <w:pPr>
      <w:ind w:left="0" w:firstLine="0"/>
    </w:pPr>
    <w:rPr>
      <w:szCs w:val="20"/>
    </w:rPr>
  </w:style>
  <w:style w:type="paragraph" w:styleId="1722" w:customStyle="1">
    <w:name w:val="Heading 2 节"/>
    <w:next w:val="818"/>
    <w:qFormat/>
    <w:pPr>
      <w:ind w:left="576" w:hanging="576"/>
      <w:jc w:val="center"/>
      <w:spacing w:line="440" w:lineRule="exact"/>
      <w:tabs>
        <w:tab w:val="left" w:pos="576" w:leader="none"/>
      </w:tabs>
    </w:pPr>
    <w:rPr>
      <w:rFonts w:eastAsia="黑体"/>
      <w:b/>
      <w:bCs/>
      <w:sz w:val="28"/>
      <w:szCs w:val="28"/>
    </w:rPr>
  </w:style>
  <w:style w:type="paragraph" w:styleId="1723" w:customStyle="1">
    <w:name w:val="正文文本 32"/>
    <w:basedOn w:val="818"/>
    <w:qFormat/>
    <w:rPr>
      <w:rFonts w:ascii="仿宋_GB2312" w:hAnsi="Arial" w:eastAsia="仿宋_GB2312"/>
      <w:sz w:val="32"/>
      <w:szCs w:val="20"/>
    </w:rPr>
  </w:style>
  <w:style w:type="paragraph" w:styleId="1724" w:customStyle="1">
    <w:name w:val="xl18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5" w:customStyle="1">
    <w:name w:val="xl27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xl5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27" w:customStyle="1">
    <w:name w:val="xl16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TOC 标题11"/>
    <w:basedOn w:val="1076"/>
    <w:next w:val="8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9" w:customStyle="1">
    <w:name w:val="xl14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xl20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GP正文(首行缩进)"/>
    <w:basedOn w:val="818"/>
    <w:qFormat/>
    <w:pPr>
      <w:ind w:firstLine="200"/>
      <w:jc w:val="left"/>
      <w:spacing w:line="360" w:lineRule="auto"/>
    </w:pPr>
    <w:rPr>
      <w:sz w:val="24"/>
      <w:szCs w:val="21"/>
    </w:rPr>
  </w:style>
  <w:style w:type="paragraph" w:styleId="1732" w:customStyle="1">
    <w:name w:val="xl26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customStyle="1">
    <w:name w:val="xl53"/>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4" w:customStyle="1">
    <w:name w:val="xl21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font9"/>
    <w:basedOn w:val="818"/>
    <w:qFormat/>
    <w:pPr>
      <w:jc w:val="left"/>
      <w:spacing w:before="100" w:beforeAutospacing="1" w:after="100" w:afterAutospacing="1"/>
      <w:widowControl/>
    </w:pPr>
    <w:rPr>
      <w:rFonts w:eastAsia="Arial Unicode MS"/>
      <w:sz w:val="20"/>
      <w:szCs w:val="20"/>
    </w:rPr>
  </w:style>
  <w:style w:type="paragraph" w:styleId="1736" w:customStyle="1">
    <w:name w:val="xl35"/>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7" w:customStyle="1">
    <w:name w:val="正文文本 21"/>
    <w:basedOn w:val="818"/>
    <w:qFormat/>
    <w:pPr>
      <w:spacing w:after="120" w:line="480" w:lineRule="auto"/>
    </w:pPr>
  </w:style>
  <w:style w:type="paragraph" w:styleId="1738" w:customStyle="1">
    <w:name w:val="五级条标题"/>
    <w:basedOn w:val="1675"/>
    <w:next w:val="1175"/>
    <w:qFormat/>
    <w:pPr>
      <w:ind w:left="1276" w:hanging="1276"/>
      <w:tabs>
        <w:tab w:val="left" w:pos="1800" w:leader="none"/>
      </w:tabs>
      <w:outlineLvl w:val="6"/>
    </w:pPr>
  </w:style>
  <w:style w:type="paragraph" w:styleId="1739" w:customStyle="1">
    <w:name w:val="xl303"/>
    <w:basedOn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0" w:customStyle="1">
    <w:name w:val="xl27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正文编号"/>
    <w:basedOn w:val="818"/>
    <w:qFormat/>
    <w:pPr>
      <w:ind w:left="195" w:hanging="51"/>
      <w:spacing w:line="360" w:lineRule="auto"/>
      <w:tabs>
        <w:tab w:val="left" w:pos="0" w:leader="none"/>
        <w:tab w:val="left" w:pos="1380" w:leader="none"/>
      </w:tabs>
    </w:pPr>
    <w:rPr>
      <w:rFonts w:ascii="Book Antiqua" w:hAnsi="Book Antiqua"/>
      <w:sz w:val="24"/>
      <w:szCs w:val="20"/>
    </w:rPr>
  </w:style>
  <w:style w:type="paragraph" w:styleId="1742" w:customStyle="1">
    <w:name w:val="xl301"/>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3" w:customStyle="1">
    <w:name w:val="xl61"/>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4" w:customStyle="1">
    <w:name w:val="xl28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5" w:customStyle="1">
    <w:name w:val="xl28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6" w:customStyle="1">
    <w:name w:val="封面正文"/>
    <w:qFormat/>
    <w:pPr>
      <w:jc w:val="both"/>
    </w:pPr>
  </w:style>
  <w:style w:type="paragraph" w:styleId="1747" w:customStyle="1">
    <w:name w:val="xl21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8" w:customStyle="1">
    <w:name w:val="制作人文字"/>
    <w:basedOn w:val="818"/>
    <w:qFormat/>
    <w:rPr>
      <w:rFonts w:ascii="Arial" w:hAnsi="Arial" w:eastAsia="仿宋_GB2312"/>
      <w:bCs/>
      <w:sz w:val="28"/>
      <w:szCs w:val="20"/>
    </w:rPr>
  </w:style>
  <w:style w:type="paragraph" w:styleId="1749" w:customStyle="1">
    <w:name w:val="xl5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50" w:customStyle="1">
    <w:name w:val="xl25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1" w:customStyle="1">
    <w:name w:val="xl39"/>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52" w:customStyle="1">
    <w:name w:val="font10"/>
    <w:basedOn w:val="818"/>
    <w:qFormat/>
    <w:pPr>
      <w:jc w:val="left"/>
      <w:spacing w:before="100" w:beforeAutospacing="1" w:after="100" w:afterAutospacing="1"/>
      <w:widowControl/>
    </w:pPr>
    <w:rPr>
      <w:rFonts w:eastAsia="Arial Unicode MS"/>
      <w:color w:val="000000"/>
      <w:sz w:val="20"/>
      <w:szCs w:val="20"/>
    </w:rPr>
  </w:style>
  <w:style w:type="paragraph" w:styleId="1753" w:customStyle="1">
    <w:name w:val="纯文本2"/>
    <w:basedOn w:val="818"/>
    <w:qFormat/>
    <w:rPr>
      <w:rFonts w:ascii="宋体" w:hAnsi="Courier New"/>
      <w:szCs w:val="21"/>
    </w:rPr>
  </w:style>
  <w:style w:type="paragraph" w:styleId="1754" w:customStyle="1">
    <w:name w:val="font12"/>
    <w:basedOn w:val="818"/>
    <w:qFormat/>
    <w:pPr>
      <w:jc w:val="left"/>
      <w:spacing w:before="100" w:beforeAutospacing="1" w:after="100" w:afterAutospacing="1"/>
      <w:widowControl/>
    </w:pPr>
    <w:rPr>
      <w:rFonts w:eastAsia="Arial Unicode MS"/>
      <w:b/>
      <w:bCs/>
      <w:sz w:val="20"/>
      <w:szCs w:val="20"/>
    </w:rPr>
  </w:style>
  <w:style w:type="paragraph" w:styleId="1755" w:customStyle="1">
    <w:name w:val="xl31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6" w:customStyle="1">
    <w:name w:val="xl6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7" w:customStyle="1">
    <w:name w:val="xl31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8" w:customStyle="1">
    <w:name w:val="xl63"/>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9" w:customStyle="1">
    <w:name w:val="xl29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customStyle="1">
    <w:name w:val="附录标识"/>
    <w:basedOn w:val="1652"/>
    <w:qFormat/>
    <w:pPr>
      <w:ind w:left="780" w:hanging="360"/>
      <w:spacing w:after="200"/>
      <w:tabs>
        <w:tab w:val="left" w:pos="780" w:leader="none"/>
        <w:tab w:val="left" w:pos="6405" w:leader="none"/>
      </w:tabs>
    </w:pPr>
    <w:rPr>
      <w:sz w:val="21"/>
    </w:rPr>
  </w:style>
  <w:style w:type="paragraph" w:styleId="1761" w:customStyle="1">
    <w:name w:val="xl34"/>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2" w:customStyle="1">
    <w:name w:val="xl22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正文文本1"/>
    <w:basedOn w:val="818"/>
    <w:qFormat/>
    <w:pPr>
      <w:jc w:val="left"/>
      <w:spacing w:after="120" w:line="288" w:lineRule="auto"/>
      <w:widowControl/>
    </w:pPr>
    <w:rPr>
      <w:rFonts w:ascii="Verdana" w:hAnsi="Verdana"/>
      <w:sz w:val="24"/>
      <w:szCs w:val="20"/>
      <w:lang w:eastAsia="en-US"/>
    </w:rPr>
  </w:style>
  <w:style w:type="paragraph" w:styleId="1764" w:customStyle="1">
    <w:name w:val="font5"/>
    <w:basedOn w:val="818"/>
    <w:qFormat/>
    <w:pPr>
      <w:jc w:val="left"/>
      <w:spacing w:before="100" w:beforeAutospacing="1" w:after="100" w:afterAutospacing="1"/>
      <w:widowControl/>
    </w:pPr>
    <w:rPr>
      <w:rFonts w:ascii="Tahoma" w:hAnsi="Tahoma" w:eastAsia="Arial Unicode MS" w:cs="Tahoma"/>
      <w:sz w:val="20"/>
      <w:szCs w:val="20"/>
    </w:rPr>
  </w:style>
  <w:style w:type="paragraph" w:styleId="1765" w:customStyle="1">
    <w:name w:val="xl19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xl72"/>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7" w:customStyle="1">
    <w:name w:val="_Style 5"/>
    <w:basedOn w:val="818"/>
    <w:uiPriority w:val="34"/>
    <w:qFormat/>
  </w:style>
  <w:style w:type="paragraph" w:styleId="1768" w:customStyle="1">
    <w:name w:val="xl21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font6"/>
    <w:basedOn w:val="818"/>
    <w:qFormat/>
    <w:pPr>
      <w:jc w:val="left"/>
      <w:spacing w:before="100" w:beforeAutospacing="1" w:after="100" w:afterAutospacing="1"/>
      <w:widowControl/>
    </w:pPr>
    <w:rPr>
      <w:rFonts w:hint="eastAsia" w:ascii="黑体" w:hAnsi="Arial Unicode MS" w:eastAsia="黑体"/>
      <w:b/>
      <w:bCs/>
      <w:sz w:val="20"/>
      <w:szCs w:val="20"/>
    </w:rPr>
  </w:style>
  <w:style w:type="paragraph" w:styleId="1770" w:customStyle="1">
    <w:name w:val="xl300"/>
    <w:basedOn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1" w:customStyle="1">
    <w:name w:val="样式1111"/>
    <w:basedOn w:val="818"/>
    <w:qFormat/>
    <w:pPr>
      <w:ind w:firstLine="200"/>
      <w:jc w:val="left"/>
      <w:spacing w:line="360" w:lineRule="auto"/>
    </w:pPr>
    <w:rPr>
      <w:sz w:val="24"/>
    </w:rPr>
  </w:style>
  <w:style w:type="paragraph" w:styleId="1772" w:customStyle="1">
    <w:name w:val="xl75"/>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3" w:customStyle="1">
    <w:name w:val="xl31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4" w:customStyle="1">
    <w:name w:val="xl24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xl3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6" w:customStyle="1">
    <w:name w:val="TOC 标题2"/>
    <w:basedOn w:val="1076"/>
    <w:next w:val="8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7" w:customStyle="1">
    <w:name w:val="样式 样式 标题 3H3Heading 3 - oldh3sect1.2.3BOD 0level_3PIM 3Leve... +..."/>
    <w:basedOn w:val="818"/>
    <w:qFormat/>
    <w:pPr>
      <w:ind w:left="709" w:hanging="709"/>
      <w:spacing w:line="300" w:lineRule="auto"/>
      <w:tabs>
        <w:tab w:val="left" w:pos="709" w:leader="none"/>
      </w:tabs>
    </w:pPr>
  </w:style>
  <w:style w:type="paragraph" w:styleId="1778" w:customStyle="1">
    <w:name w:val="Char11"/>
    <w:basedOn w:val="818"/>
    <w:qFormat/>
    <w:rPr>
      <w:rFonts w:ascii="Tahoma" w:hAnsi="Tahoma"/>
      <w:sz w:val="24"/>
      <w:szCs w:val="20"/>
    </w:rPr>
  </w:style>
  <w:style w:type="paragraph" w:styleId="1779" w:customStyle="1">
    <w:name w:val="xl17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xl20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我的表格文字"/>
    <w:basedOn w:val="818"/>
    <w:qFormat/>
    <w:pPr>
      <w:jc w:val="left"/>
      <w:widowControl/>
    </w:pPr>
    <w:rPr>
      <w:rFonts w:ascii="Arial" w:hAnsi="Arial" w:cs="Microsoft Sans Serif"/>
      <w:sz w:val="24"/>
      <w:szCs w:val="18"/>
    </w:rPr>
  </w:style>
  <w:style w:type="paragraph" w:styleId="1782" w:customStyle="1">
    <w:name w:val="xl24"/>
    <w:basedOn w:val="8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3" w:customStyle="1">
    <w:name w:val="正文文本 22"/>
    <w:basedOn w:val="818"/>
    <w:qFormat/>
    <w:pPr>
      <w:spacing w:after="120" w:line="480" w:lineRule="auto"/>
    </w:pPr>
  </w:style>
  <w:style w:type="paragraph" w:styleId="1784" w:customStyle="1">
    <w:name w:val="xl3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5" w:customStyle="1">
    <w:name w:val="xl29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xl29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7" w:customStyle="1">
    <w:name w:val="附录二级条标题"/>
    <w:basedOn w:val="1637"/>
    <w:next w:val="1175"/>
    <w:qFormat/>
    <w:pPr>
      <w:ind w:left="1779" w:hanging="1069"/>
      <w:outlineLvl w:val="3"/>
    </w:pPr>
  </w:style>
  <w:style w:type="paragraph" w:styleId="1788" w:customStyle="1">
    <w:name w:val="xl6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89" w:customStyle="1">
    <w:name w:val="xl18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FA正文+标号"/>
    <w:basedOn w:val="81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91" w:customStyle="1">
    <w:name w:val="xl6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2" w:customStyle="1">
    <w:name w:val="xl15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附录三级条标题"/>
    <w:basedOn w:val="1787"/>
    <w:next w:val="1175"/>
    <w:qFormat/>
    <w:pPr>
      <w:ind w:left="851" w:hanging="851"/>
      <w:outlineLvl w:val="4"/>
    </w:pPr>
  </w:style>
  <w:style w:type="paragraph" w:styleId="1794" w:customStyle="1">
    <w:name w:val="xl29"/>
    <w:basedOn w:val="818"/>
    <w:qFormat/>
    <w:pPr>
      <w:jc w:val="left"/>
      <w:spacing w:before="100" w:beforeAutospacing="1" w:after="100" w:afterAutospacing="1"/>
      <w:widowControl/>
    </w:pPr>
    <w:rPr>
      <w:rFonts w:ascii="Tahoma" w:hAnsi="Tahoma" w:eastAsia="Arial Unicode MS" w:cs="Tahoma"/>
      <w:sz w:val="16"/>
      <w:szCs w:val="16"/>
    </w:rPr>
  </w:style>
  <w:style w:type="paragraph" w:styleId="1795" w:customStyle="1">
    <w:name w:val="文档结构图2"/>
    <w:basedOn w:val="818"/>
    <w:qFormat/>
    <w:rPr>
      <w:rFonts w:ascii="宋体"/>
      <w:sz w:val="18"/>
      <w:szCs w:val="18"/>
    </w:rPr>
  </w:style>
  <w:style w:type="paragraph" w:styleId="1796" w:customStyle="1">
    <w:name w:val="xl5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97" w:customStyle="1">
    <w:name w:val="xl206"/>
    <w:basedOn w:val="818"/>
    <w:qFormat/>
    <w:pPr>
      <w:jc w:val="left"/>
      <w:spacing w:before="100" w:beforeAutospacing="1" w:after="100" w:afterAutospacing="1"/>
      <w:shd w:val="clear" w:color="000000" w:fill="ffffff"/>
      <w:widowControl/>
    </w:pPr>
    <w:rPr>
      <w:rFonts w:ascii="Arial" w:hAnsi="Arial" w:cs="Arial"/>
      <w:sz w:val="20"/>
      <w:szCs w:val="20"/>
    </w:rPr>
  </w:style>
  <w:style w:type="paragraph" w:styleId="1798" w:customStyle="1">
    <w:name w:val="xl32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99" w:customStyle="1">
    <w:name w:val="xl3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00" w:customStyle="1">
    <w:name w:val="附录四级条标题"/>
    <w:basedOn w:val="1793"/>
    <w:next w:val="1175"/>
    <w:qFormat/>
    <w:pPr>
      <w:ind w:left="992" w:hanging="992"/>
      <w:outlineLvl w:val="5"/>
    </w:pPr>
  </w:style>
  <w:style w:type="paragraph" w:styleId="1801" w:customStyle="1">
    <w:name w:val="font8"/>
    <w:basedOn w:val="818"/>
    <w:qFormat/>
    <w:pPr>
      <w:jc w:val="left"/>
      <w:spacing w:before="100" w:beforeAutospacing="1" w:after="100" w:afterAutospacing="1"/>
      <w:widowControl/>
    </w:pPr>
    <w:rPr>
      <w:rFonts w:hint="eastAsia" w:ascii="宋体" w:hAnsi="宋体"/>
      <w:color w:val="000000"/>
      <w:sz w:val="20"/>
      <w:szCs w:val="20"/>
    </w:rPr>
  </w:style>
  <w:style w:type="paragraph" w:styleId="1802" w:customStyle="1">
    <w:name w:val="xl18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28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正文符号编号"/>
    <w:basedOn w:val="818"/>
    <w:qFormat/>
    <w:pPr>
      <w:ind w:left="1395" w:hanging="600"/>
      <w:spacing w:line="360" w:lineRule="auto"/>
      <w:tabs>
        <w:tab w:val="left" w:pos="1395" w:leader="none"/>
      </w:tabs>
    </w:pPr>
    <w:rPr>
      <w:sz w:val="24"/>
      <w:szCs w:val="20"/>
    </w:rPr>
  </w:style>
  <w:style w:type="paragraph" w:styleId="1805" w:customStyle="1">
    <w:name w:val="xl31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customStyle="1">
    <w:name w:val="xl25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正文 + 四号"/>
    <w:basedOn w:val="818"/>
    <w:qFormat/>
    <w:pPr>
      <w:spacing w:line="480" w:lineRule="exact"/>
    </w:pPr>
    <w:rPr>
      <w:sz w:val="28"/>
      <w:szCs w:val="20"/>
    </w:rPr>
  </w:style>
  <w:style w:type="paragraph" w:styleId="1808" w:customStyle="1">
    <w:name w:val="xl15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Char1 Char Char Char"/>
    <w:basedOn w:val="818"/>
    <w:uiPriority w:val="99"/>
    <w:qFormat/>
    <w:rPr>
      <w:rFonts w:ascii="Tahoma" w:hAnsi="Tahoma"/>
      <w:sz w:val="24"/>
      <w:szCs w:val="20"/>
    </w:rPr>
  </w:style>
  <w:style w:type="paragraph" w:styleId="1810" w:customStyle="1">
    <w:name w:val="xl51"/>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11" w:customStyle="1">
    <w:name w:val="xl29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2" w:customStyle="1">
    <w:name w:val="附录五级条标题"/>
    <w:basedOn w:val="1800"/>
    <w:next w:val="1175"/>
    <w:qFormat/>
    <w:pPr>
      <w:ind w:left="2940" w:hanging="420"/>
      <w:tabs>
        <w:tab w:val="left" w:pos="780" w:leader="none"/>
        <w:tab w:val="left" w:pos="1800" w:leader="none"/>
      </w:tabs>
      <w:outlineLvl w:val="6"/>
    </w:pPr>
  </w:style>
  <w:style w:type="paragraph" w:styleId="1813" w:customStyle="1">
    <w:name w:val="font11"/>
    <w:basedOn w:val="818"/>
    <w:qFormat/>
    <w:pPr>
      <w:jc w:val="left"/>
      <w:spacing w:before="100" w:beforeAutospacing="1" w:after="100" w:afterAutospacing="1"/>
      <w:widowControl/>
    </w:pPr>
    <w:rPr>
      <w:rFonts w:hint="eastAsia" w:ascii="宋体" w:hAnsi="宋体"/>
      <w:sz w:val="20"/>
      <w:szCs w:val="20"/>
    </w:rPr>
  </w:style>
  <w:style w:type="paragraph" w:styleId="1814" w:customStyle="1">
    <w:name w:val="xl173"/>
    <w:basedOn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正文首行缩进1"/>
    <w:basedOn w:val="818"/>
    <w:qFormat/>
    <w:pPr>
      <w:ind w:firstLine="420"/>
      <w:spacing w:line="360" w:lineRule="auto"/>
    </w:pPr>
    <w:rPr>
      <w:rFonts w:ascii="Arial" w:hAnsi="Arial"/>
      <w:sz w:val="20"/>
      <w:szCs w:val="21"/>
    </w:rPr>
  </w:style>
  <w:style w:type="paragraph" w:styleId="1816" w:customStyle="1">
    <w:name w:val="图表目录1"/>
    <w:basedOn w:val="887"/>
    <w:qFormat/>
    <w:pPr>
      <w:jc w:val="center"/>
      <w:spacing w:after="120" w:line="360" w:lineRule="auto"/>
    </w:pPr>
    <w:rPr>
      <w:rFonts w:ascii="楷体"/>
      <w:sz w:val="28"/>
    </w:rPr>
  </w:style>
  <w:style w:type="paragraph" w:styleId="1817" w:customStyle="1">
    <w:name w:val="xl29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8" w:customStyle="1">
    <w:name w:val="xl25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xl46"/>
    <w:basedOn w:val="818"/>
    <w:qFormat/>
    <w:pPr>
      <w:jc w:val="left"/>
      <w:spacing w:before="100" w:beforeAutospacing="1" w:after="100" w:afterAutospacing="1"/>
      <w:widowControl/>
    </w:pPr>
    <w:rPr>
      <w:rFonts w:ascii="Arial Unicode MS" w:hAnsi="Arial Unicode MS" w:eastAsia="Arial Unicode MS"/>
      <w:sz w:val="24"/>
    </w:rPr>
  </w:style>
  <w:style w:type="paragraph" w:styleId="1820" w:customStyle="1">
    <w:name w:val="xl71"/>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21" w:customStyle="1">
    <w:name w:val="xl22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xl21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表格1"/>
    <w:basedOn w:val="818"/>
    <w:qFormat/>
    <w:rPr>
      <w:rFonts w:ascii="宋体"/>
      <w:szCs w:val="21"/>
    </w:rPr>
  </w:style>
  <w:style w:type="paragraph" w:styleId="1824" w:customStyle="1">
    <w:name w:val="TOC 51"/>
    <w:basedOn w:val="818"/>
    <w:next w:val="818"/>
    <w:uiPriority w:val="39"/>
    <w:qFormat/>
    <w:pPr>
      <w:ind w:left="1680"/>
    </w:pPr>
    <w:rPr>
      <w:rFonts w:ascii="Calibri" w:hAnsi="Calibri"/>
      <w:szCs w:val="22"/>
    </w:rPr>
  </w:style>
  <w:style w:type="paragraph" w:styleId="1825" w:customStyle="1">
    <w:name w:val="xl17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Style Heading 3H31.1.1标题 3Level 3 Headlevel_3PIM 3h3sect1.2...."/>
    <w:basedOn w:val="1080"/>
    <w:qFormat/>
    <w:pPr>
      <w:ind w:left="720" w:hanging="720"/>
      <w:spacing w:before="120" w:after="120" w:line="360" w:lineRule="auto"/>
    </w:pPr>
    <w:rPr>
      <w:rFonts w:eastAsia="黑体"/>
      <w:bCs/>
      <w:sz w:val="24"/>
    </w:rPr>
  </w:style>
  <w:style w:type="paragraph" w:styleId="1827" w:customStyle="1">
    <w:name w:val="xl25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xl26"/>
    <w:basedOn w:val="8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9" w:customStyle="1">
    <w:name w:val="xl30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0" w:customStyle="1">
    <w:name w:val="列项——"/>
    <w:qFormat/>
    <w:pPr>
      <w:ind w:left="840" w:hanging="420"/>
      <w:jc w:val="both"/>
      <w:widowControl w:val="off"/>
      <w:tabs>
        <w:tab w:val="left" w:pos="1140" w:leader="none"/>
      </w:tabs>
    </w:pPr>
    <w:rPr>
      <w:rFonts w:ascii="宋体"/>
      <w:sz w:val="21"/>
    </w:rPr>
  </w:style>
  <w:style w:type="paragraph" w:styleId="1831" w:customStyle="1">
    <w:name w:val="Char1"/>
    <w:basedOn w:val="818"/>
    <w:qFormat/>
    <w:pPr>
      <w:ind w:left="840" w:hanging="420"/>
      <w:tabs>
        <w:tab w:val="left" w:pos="840" w:leader="none"/>
      </w:tabs>
    </w:pPr>
    <w:rPr>
      <w:sz w:val="24"/>
    </w:rPr>
  </w:style>
  <w:style w:type="paragraph" w:styleId="1832" w:customStyle="1">
    <w:name w:val="xl25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customStyle="1">
    <w:name w:val="font14"/>
    <w:basedOn w:val="818"/>
    <w:qFormat/>
    <w:pPr>
      <w:jc w:val="left"/>
      <w:spacing w:before="100" w:beforeAutospacing="1" w:after="100" w:afterAutospacing="1"/>
      <w:widowControl/>
    </w:pPr>
    <w:rPr>
      <w:rFonts w:ascii="宋体" w:hAnsi="宋体" w:cs="宋体"/>
      <w:sz w:val="20"/>
      <w:szCs w:val="20"/>
    </w:rPr>
  </w:style>
  <w:style w:type="paragraph" w:styleId="1834" w:customStyle="1">
    <w:name w:val="font7"/>
    <w:basedOn w:val="818"/>
    <w:qFormat/>
    <w:pPr>
      <w:jc w:val="left"/>
      <w:spacing w:before="100" w:beforeAutospacing="1" w:after="100" w:afterAutospacing="1"/>
      <w:widowControl/>
    </w:pPr>
    <w:rPr>
      <w:rFonts w:eastAsia="Arial Unicode MS"/>
      <w:b/>
      <w:bCs/>
      <w:color w:val="000000"/>
      <w:sz w:val="20"/>
      <w:szCs w:val="20"/>
    </w:rPr>
  </w:style>
  <w:style w:type="paragraph" w:styleId="1835" w:customStyle="1">
    <w:name w:val="xl22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xl23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TOC 81"/>
    <w:basedOn w:val="818"/>
    <w:next w:val="818"/>
    <w:uiPriority w:val="39"/>
    <w:qFormat/>
    <w:pPr>
      <w:ind w:left="2940"/>
    </w:pPr>
    <w:rPr>
      <w:rFonts w:ascii="Calibri" w:hAnsi="Calibri"/>
      <w:szCs w:val="22"/>
    </w:rPr>
  </w:style>
  <w:style w:type="paragraph" w:styleId="1838" w:customStyle="1">
    <w:name w:val="xl29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标准标志"/>
    <w:next w:val="818"/>
    <w:qFormat/>
    <w:pPr>
      <w:jc w:val="right"/>
      <w:spacing w:line="0" w:lineRule="atLeast"/>
      <w:shd w:val="solid" w:color="ffffff" w:fill="ffffff"/>
      <w:framePr w:w="2268" w:h="1392" w:wrap="around" w:hAnchor="margin" w:x="6748" w:y="171" w:hRule="exact"/>
    </w:pPr>
    <w:rPr>
      <w:b/>
      <w:sz w:val="96"/>
    </w:rPr>
  </w:style>
  <w:style w:type="paragraph" w:styleId="1840" w:customStyle="1">
    <w:name w:val="xl45"/>
    <w:basedOn w:val="818"/>
    <w:qFormat/>
    <w:pPr>
      <w:jc w:val="left"/>
      <w:spacing w:before="100" w:beforeAutospacing="1" w:after="100" w:afterAutospacing="1"/>
      <w:widowControl/>
    </w:pPr>
    <w:rPr>
      <w:rFonts w:hint="eastAsia" w:ascii="黑体" w:hAnsi="Arial Unicode MS" w:eastAsia="黑体"/>
      <w:b/>
      <w:bCs/>
      <w:sz w:val="24"/>
    </w:rPr>
  </w:style>
  <w:style w:type="paragraph" w:styleId="1841" w:customStyle="1">
    <w:name w:val="xl19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列项·"/>
    <w:qFormat/>
    <w:pPr>
      <w:ind w:left="840" w:hanging="425"/>
      <w:jc w:val="both"/>
      <w:tabs>
        <w:tab w:val="left" w:pos="425" w:leader="none"/>
        <w:tab w:val="left" w:pos="840" w:leader="none"/>
      </w:tabs>
    </w:pPr>
    <w:rPr>
      <w:rFonts w:ascii="宋体"/>
      <w:sz w:val="21"/>
    </w:rPr>
  </w:style>
  <w:style w:type="paragraph" w:styleId="1843" w:customStyle="1">
    <w:name w:val="xl15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TOC 标题1"/>
    <w:basedOn w:val="1076"/>
    <w:next w:val="81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45" w:customStyle="1">
    <w:name w:val="标准称谓"/>
    <w:next w:val="818"/>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46" w:customStyle="1">
    <w:name w:val="xl17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文本块2"/>
    <w:basedOn w:val="818"/>
    <w:qFormat/>
    <w:pPr>
      <w:ind w:left="630" w:right="630"/>
      <w:jc w:val="center"/>
    </w:pPr>
    <w:rPr>
      <w:rFonts w:ascii="宋体"/>
      <w:b/>
      <w:sz w:val="32"/>
    </w:rPr>
  </w:style>
  <w:style w:type="paragraph" w:styleId="1848" w:customStyle="1">
    <w:name w:val="正文格式"/>
    <w:basedOn w:val="818"/>
    <w:qFormat/>
    <w:pPr>
      <w:ind w:firstLine="482"/>
      <w:spacing w:line="400" w:lineRule="exact"/>
      <w:widowControl/>
    </w:pPr>
    <w:rPr>
      <w:rFonts w:ascii="Arial" w:hAnsi="Arial" w:eastAsia="新宋体"/>
      <w:sz w:val="24"/>
      <w:szCs w:val="20"/>
    </w:rPr>
  </w:style>
  <w:style w:type="paragraph" w:styleId="1849" w:customStyle="1">
    <w:name w:val="xl191"/>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xl19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customStyle="1">
    <w:name w:val="TOC 41"/>
    <w:basedOn w:val="818"/>
    <w:next w:val="818"/>
    <w:uiPriority w:val="39"/>
    <w:qFormat/>
    <w:pPr>
      <w:ind w:left="1260"/>
    </w:pPr>
    <w:rPr>
      <w:rFonts w:ascii="Calibri" w:hAnsi="Calibri"/>
      <w:szCs w:val="22"/>
    </w:rPr>
  </w:style>
  <w:style w:type="paragraph" w:styleId="1852" w:customStyle="1">
    <w:name w:val="xl26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3" w:customStyle="1">
    <w:name w:val="目次、标准名称标题"/>
    <w:basedOn w:val="1652"/>
    <w:next w:val="1175"/>
    <w:qFormat/>
    <w:pPr>
      <w:spacing w:line="460" w:lineRule="exact"/>
    </w:pPr>
  </w:style>
  <w:style w:type="paragraph" w:styleId="1854" w:customStyle="1">
    <w:name w:val="xl6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5" w:customStyle="1">
    <w:name w:val="xl16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xl18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段 Char"/>
    <w:qFormat/>
    <w:pPr>
      <w:ind w:firstLine="200"/>
      <w:jc w:val="both"/>
    </w:pPr>
    <w:rPr>
      <w:rFonts w:ascii="宋体"/>
      <w:sz w:val="21"/>
    </w:rPr>
  </w:style>
  <w:style w:type="paragraph" w:styleId="1858" w:customStyle="1">
    <w:name w:val="xl4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59" w:customStyle="1">
    <w:name w:val="xl298"/>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0" w:customStyle="1">
    <w:name w:val="xl22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普通正文"/>
    <w:basedOn w:val="818"/>
    <w:qFormat/>
    <w:pPr>
      <w:ind w:firstLine="480"/>
      <w:jc w:val="left"/>
      <w:spacing w:before="120" w:after="120" w:line="360" w:lineRule="auto"/>
    </w:pPr>
    <w:rPr>
      <w:rFonts w:ascii="Arial" w:hAnsi="Arial"/>
      <w:sz w:val="24"/>
    </w:rPr>
  </w:style>
  <w:style w:type="paragraph" w:styleId="1862" w:customStyle="1">
    <w:name w:val="TOC 61"/>
    <w:basedOn w:val="818"/>
    <w:next w:val="818"/>
    <w:uiPriority w:val="39"/>
    <w:qFormat/>
    <w:pPr>
      <w:ind w:left="2100"/>
    </w:pPr>
    <w:rPr>
      <w:rFonts w:ascii="Calibri" w:hAnsi="Calibri"/>
      <w:szCs w:val="22"/>
    </w:rPr>
  </w:style>
  <w:style w:type="paragraph" w:styleId="1863" w:customStyle="1">
    <w:name w:val="xl23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4" w:customStyle="1">
    <w:name w:val="标准书脚_偶数页"/>
    <w:qFormat/>
    <w:pPr>
      <w:spacing w:before="120"/>
    </w:pPr>
    <w:rPr>
      <w:sz w:val="18"/>
    </w:rPr>
  </w:style>
  <w:style w:type="paragraph" w:styleId="1865" w:customStyle="1">
    <w:name w:val="样式 标题 2市检方案标题2第一层条h22章标题节标题第一章 标题 2Heading 2 HiddenHead..."/>
    <w:basedOn w:val="1078"/>
    <w:qFormat/>
    <w:pPr>
      <w:jc w:val="left"/>
      <w:spacing w:before="120" w:after="120" w:line="264" w:lineRule="auto"/>
    </w:pPr>
    <w:rPr>
      <w:rFonts w:ascii="楷体_GB2312" w:hAnsi="楷体" w:cs="宋体"/>
      <w:color w:val="000000"/>
      <w:sz w:val="28"/>
      <w:szCs w:val="28"/>
    </w:rPr>
  </w:style>
  <w:style w:type="paragraph" w:styleId="1866" w:customStyle="1">
    <w:name w:val="xl28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Item List in Table"/>
    <w:basedOn w:val="81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8" w:customStyle="1">
    <w:name w:val="Char Char1"/>
    <w:basedOn w:val="818"/>
    <w:uiPriority w:val="99"/>
    <w:semiHidden/>
    <w:qFormat/>
    <w:pPr>
      <w:jc w:val="left"/>
      <w:spacing w:after="160" w:line="240" w:lineRule="exact"/>
      <w:widowControl/>
    </w:pPr>
    <w:rPr>
      <w:rFonts w:ascii="Verdana" w:hAnsi="Verdana"/>
      <w:sz w:val="20"/>
      <w:lang w:eastAsia="en-US"/>
    </w:rPr>
  </w:style>
  <w:style w:type="paragraph" w:styleId="1869" w:customStyle="1">
    <w:name w:val="xl6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70" w:customStyle="1">
    <w:name w:val="日期2"/>
    <w:basedOn w:val="818"/>
    <w:next w:val="818"/>
    <w:qFormat/>
    <w:pPr>
      <w:ind w:left="100"/>
    </w:pPr>
    <w:rPr>
      <w:rFonts w:ascii="仿宋_GB2312" w:eastAsia="仿宋_GB2312"/>
      <w:b/>
      <w:sz w:val="36"/>
    </w:rPr>
  </w:style>
  <w:style w:type="paragraph" w:styleId="1871" w:customStyle="1">
    <w:name w:val="xl33"/>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2" w:customStyle="1">
    <w:name w:val="xl20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xl27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customStyle="1">
    <w:name w:val="样式4 Char"/>
    <w:basedOn w:val="818"/>
    <w:qFormat/>
    <w:pPr>
      <w:ind w:firstLine="480"/>
      <w:jc w:val="left"/>
      <w:spacing w:line="360" w:lineRule="auto"/>
      <w:widowControl/>
    </w:pPr>
    <w:rPr>
      <w:color w:val="000000"/>
      <w:sz w:val="24"/>
    </w:rPr>
  </w:style>
  <w:style w:type="paragraph" w:styleId="1875" w:customStyle="1">
    <w:name w:val="xl5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6" w:customStyle="1">
    <w:name w:val="xl20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xl31"/>
    <w:basedOn w:val="818"/>
    <w:qFormat/>
    <w:pPr>
      <w:jc w:val="left"/>
      <w:spacing w:before="100" w:beforeAutospacing="1" w:after="100" w:afterAutospacing="1"/>
      <w:widowControl/>
    </w:pPr>
    <w:rPr>
      <w:rFonts w:ascii="Tahoma" w:hAnsi="Tahoma" w:eastAsia="Arial Unicode MS" w:cs="Tahoma"/>
      <w:sz w:val="16"/>
      <w:szCs w:val="16"/>
    </w:rPr>
  </w:style>
  <w:style w:type="paragraph" w:styleId="1878" w:customStyle="1">
    <w:name w:val="xl297"/>
    <w:basedOn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79" w:customStyle="1">
    <w:name w:val="xl15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xl22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1" w:customStyle="1">
    <w:name w:val="xl27"/>
    <w:basedOn w:val="818"/>
    <w:qFormat/>
    <w:pPr>
      <w:jc w:val="left"/>
      <w:spacing w:before="100" w:beforeAutospacing="1" w:after="100" w:afterAutospacing="1"/>
      <w:widowControl/>
    </w:pPr>
    <w:rPr>
      <w:rFonts w:ascii="Tahoma" w:hAnsi="Tahoma" w:eastAsia="Arial Unicode MS" w:cs="Tahoma"/>
      <w:sz w:val="16"/>
      <w:szCs w:val="16"/>
    </w:rPr>
  </w:style>
  <w:style w:type="paragraph" w:styleId="1882" w:customStyle="1">
    <w:name w:val="xl26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306"/>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4" w:customStyle="1">
    <w:name w:val="标准书眉_偶数页"/>
    <w:basedOn w:val="1885"/>
    <w:next w:val="818"/>
    <w:qFormat/>
    <w:pPr>
      <w:jc w:val="left"/>
    </w:pPr>
  </w:style>
  <w:style w:type="paragraph" w:styleId="1885" w:customStyle="1">
    <w:name w:val="标准书眉_奇数页"/>
    <w:next w:val="818"/>
    <w:qFormat/>
    <w:pPr>
      <w:jc w:val="right"/>
      <w:spacing w:after="120"/>
      <w:tabs>
        <w:tab w:val="center" w:pos="4154" w:leader="none"/>
        <w:tab w:val="right" w:pos="8306" w:leader="none"/>
      </w:tabs>
    </w:pPr>
    <w:rPr>
      <w:sz w:val="21"/>
    </w:rPr>
  </w:style>
  <w:style w:type="paragraph" w:styleId="1886" w:customStyle="1">
    <w:name w:val="xl55"/>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7" w:customStyle="1">
    <w:name w:val="xl19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xl15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9" w:customStyle="1">
    <w:name w:val="内容标题"/>
    <w:basedOn w:val="818"/>
    <w:qFormat/>
    <w:pPr>
      <w:shd w:val="clear" w:color="auto" w:fill="000080"/>
    </w:pPr>
    <w:rPr>
      <w:rFonts w:ascii="Tahoma" w:hAnsi="Tahoma"/>
      <w:sz w:val="24"/>
      <w:shd w:val="clear" w:color="auto" w:fill="000080"/>
    </w:rPr>
  </w:style>
  <w:style w:type="paragraph" w:styleId="1890" w:customStyle="1">
    <w:name w:val="xl19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xl23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样式2"/>
    <w:basedOn w:val="818"/>
    <w:qFormat/>
    <w:pPr>
      <w:ind w:left="624" w:hanging="720"/>
    </w:pPr>
    <w:rPr>
      <w:rFonts w:ascii="黑体" w:eastAsia="黑体"/>
      <w:b/>
      <w:sz w:val="30"/>
    </w:rPr>
  </w:style>
  <w:style w:type="paragraph" w:styleId="1893" w:customStyle="1">
    <w:name w:val="xl16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14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默认段落字体 Para Char Char Char Char Char Char Char"/>
    <w:basedOn w:val="818"/>
    <w:qFormat/>
    <w:pPr>
      <w:ind w:left="200"/>
      <w:jc w:val="left"/>
      <w:spacing w:line="360" w:lineRule="auto"/>
    </w:pPr>
    <w:rPr>
      <w:rFonts w:ascii="宋体" w:hAnsi="宋体"/>
      <w:color w:val="000000"/>
      <w:sz w:val="24"/>
      <w:szCs w:val="20"/>
    </w:rPr>
  </w:style>
  <w:style w:type="paragraph" w:styleId="1896" w:customStyle="1">
    <w:name w:val="xl14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xl76"/>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8" w:customStyle="1">
    <w:name w:val="xl18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表格文字"/>
    <w:basedOn w:val="818"/>
    <w:qFormat/>
    <w:pPr>
      <w:jc w:val="center"/>
      <w:tabs>
        <w:tab w:val="left" w:pos="7740" w:leader="none"/>
      </w:tabs>
    </w:pPr>
    <w:rPr>
      <w:rFonts w:ascii="宋体" w:hAnsi="宋体"/>
      <w:sz w:val="24"/>
      <w:szCs w:val="20"/>
    </w:rPr>
  </w:style>
  <w:style w:type="paragraph" w:styleId="1900" w:customStyle="1">
    <w:name w:val="xl21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xl19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表格文本"/>
    <w:basedOn w:val="818"/>
    <w:qFormat/>
    <w:pPr>
      <w:jc w:val="left"/>
      <w:tabs>
        <w:tab w:val="decimal" w:pos="0" w:leader="none"/>
      </w:tabs>
    </w:pPr>
    <w:rPr>
      <w:rFonts w:ascii="Arial" w:hAnsi="Arial"/>
      <w:szCs w:val="21"/>
    </w:rPr>
  </w:style>
  <w:style w:type="paragraph" w:styleId="1903" w:customStyle="1">
    <w:name w:val="xl30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4" w:customStyle="1">
    <w:name w:val="Default"/>
    <w:qFormat/>
    <w:pPr>
      <w:widowControl w:val="off"/>
    </w:pPr>
    <w:rPr>
      <w:rFonts w:ascii="宋体"/>
      <w:color w:val="000000"/>
      <w:sz w:val="24"/>
      <w:szCs w:val="24"/>
    </w:rPr>
  </w:style>
  <w:style w:type="paragraph" w:styleId="1905" w:customStyle="1">
    <w:name w:val="xl17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tabletext"/>
    <w:basedOn w:val="818"/>
    <w:qFormat/>
    <w:pPr>
      <w:jc w:val="left"/>
      <w:spacing w:before="100" w:beforeAutospacing="1" w:after="100" w:afterAutospacing="1" w:line="284" w:lineRule="atLeast"/>
      <w:widowControl/>
    </w:pPr>
    <w:rPr>
      <w:rFonts w:ascii="宋体" w:hAnsi="宋体" w:cs="宋体"/>
      <w:szCs w:val="21"/>
    </w:rPr>
  </w:style>
  <w:style w:type="paragraph" w:styleId="1907" w:customStyle="1">
    <w:name w:val="xl24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Style First line:  2 ch"/>
    <w:basedOn w:val="818"/>
    <w:qFormat/>
    <w:pPr>
      <w:ind w:firstLine="200"/>
      <w:spacing w:line="440" w:lineRule="exact"/>
    </w:pPr>
    <w:rPr>
      <w:sz w:val="24"/>
    </w:rPr>
  </w:style>
  <w:style w:type="paragraph" w:styleId="1909" w:customStyle="1">
    <w:name w:val="xl16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正文４"/>
    <w:basedOn w:val="818"/>
    <w:qFormat/>
    <w:pPr>
      <w:ind w:firstLine="480"/>
      <w:spacing w:line="360" w:lineRule="auto"/>
    </w:pPr>
    <w:rPr>
      <w:sz w:val="24"/>
      <w:szCs w:val="20"/>
    </w:rPr>
  </w:style>
  <w:style w:type="paragraph" w:styleId="1911" w:customStyle="1">
    <w:name w:val="普通(网站)1"/>
    <w:basedOn w:val="818"/>
    <w:qFormat/>
    <w:pPr>
      <w:jc w:val="left"/>
      <w:spacing w:before="100" w:beforeAutospacing="1" w:after="100" w:afterAutospacing="1"/>
      <w:widowControl/>
    </w:pPr>
    <w:rPr>
      <w:rFonts w:ascii="宋体" w:hAnsi="宋体" w:cs="宋体"/>
      <w:color w:val="000000"/>
      <w:sz w:val="24"/>
    </w:rPr>
  </w:style>
  <w:style w:type="paragraph" w:styleId="1912" w:customStyle="1">
    <w:name w:val="图表脚注"/>
    <w:next w:val="1175"/>
    <w:qFormat/>
    <w:pPr>
      <w:ind w:left="300" w:hanging="100"/>
      <w:jc w:val="both"/>
    </w:pPr>
    <w:rPr>
      <w:rFonts w:ascii="宋体"/>
      <w:sz w:val="18"/>
    </w:rPr>
  </w:style>
  <w:style w:type="paragraph" w:styleId="1913" w:customStyle="1">
    <w:name w:val="列出段落1"/>
    <w:basedOn w:val="818"/>
    <w:uiPriority w:val="99"/>
    <w:qFormat/>
    <w:pPr>
      <w:ind w:firstLine="420"/>
    </w:pPr>
  </w:style>
  <w:style w:type="paragraph" w:styleId="1914" w:customStyle="1">
    <w:name w:val="无标题条"/>
    <w:next w:val="1175"/>
    <w:qFormat/>
    <w:pPr>
      <w:jc w:val="both"/>
    </w:pPr>
    <w:rPr>
      <w:sz w:val="21"/>
    </w:rPr>
  </w:style>
  <w:style w:type="paragraph" w:styleId="1915" w:customStyle="1">
    <w:name w:val="xl177"/>
    <w:basedOn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注示头"/>
    <w:basedOn w:val="818"/>
    <w:qFormat/>
    <w:pPr>
      <w:pBdr>
        <w:top w:val="single" w:color="000000" w:sz="4" w:space="1"/>
      </w:pBdr>
    </w:pPr>
    <w:rPr>
      <w:rFonts w:ascii="Arial" w:hAnsi="Arial" w:eastAsia="黑体"/>
      <w:sz w:val="18"/>
      <w:szCs w:val="20"/>
    </w:rPr>
  </w:style>
  <w:style w:type="paragraph" w:styleId="1917" w:customStyle="1">
    <w:name w:val="xl20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19" w:customStyle="1">
    <w:name w:val="xl25"/>
    <w:basedOn w:val="81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0" w:customStyle="1">
    <w:name w:val="xl23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1" w:customStyle="1">
    <w:name w:val="xl52"/>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2" w:customStyle="1">
    <w:name w:val="DLP3.4.4"/>
    <w:basedOn w:val="818"/>
    <w:qFormat/>
    <w:pPr>
      <w:ind w:left="1069" w:hanging="709"/>
      <w:keepLines/>
      <w:keepNext/>
      <w:spacing w:before="260" w:after="260" w:line="416" w:lineRule="auto"/>
      <w:tabs>
        <w:tab w:val="left" w:pos="1069" w:leader="none"/>
      </w:tabs>
      <w:outlineLvl w:val="2"/>
    </w:pPr>
    <w:rPr>
      <w:b/>
      <w:sz w:val="30"/>
    </w:rPr>
  </w:style>
  <w:style w:type="paragraph" w:styleId="1923" w:customStyle="1">
    <w:name w:val="标准书脚_奇数页"/>
    <w:qFormat/>
    <w:pPr>
      <w:jc w:val="right"/>
      <w:spacing w:before="120"/>
    </w:pPr>
    <w:rPr>
      <w:sz w:val="18"/>
    </w:rPr>
  </w:style>
  <w:style w:type="paragraph" w:styleId="1924" w:customStyle="1">
    <w:name w:val="纯文本1"/>
    <w:basedOn w:val="818"/>
    <w:link w:val="1925"/>
    <w:qFormat/>
    <w:rPr>
      <w:rFonts w:ascii="宋体" w:hAnsi="Courier New"/>
      <w:szCs w:val="21"/>
      <w:lang w:eastAsia="en-US"/>
    </w:rPr>
  </w:style>
  <w:style w:type="character" w:styleId="1925" w:customStyle="1">
    <w:name w:val="纯文本 Char1"/>
    <w:link w:val="1924"/>
    <w:qFormat/>
    <w:rPr>
      <w:rFonts w:ascii="宋体" w:hAnsi="Courier New"/>
      <w:sz w:val="21"/>
      <w:szCs w:val="21"/>
    </w:rPr>
  </w:style>
  <w:style w:type="paragraph" w:styleId="1926" w:customStyle="1">
    <w:name w:val="列出段落2"/>
    <w:basedOn w:val="818"/>
    <w:qFormat/>
    <w:pPr>
      <w:ind w:firstLine="420"/>
    </w:pPr>
    <w:rPr>
      <w:rFonts w:ascii="Calibri" w:hAnsi="Calibri" w:eastAsia="仿宋_GB2312"/>
      <w:sz w:val="24"/>
      <w:szCs w:val="22"/>
    </w:rPr>
  </w:style>
  <w:style w:type="paragraph" w:styleId="1927" w:customStyle="1">
    <w:name w:val="图5"/>
    <w:basedOn w:val="818"/>
    <w:qFormat/>
    <w:pPr>
      <w:jc w:val="center"/>
      <w:spacing w:line="220" w:lineRule="exact"/>
    </w:pPr>
    <w:rPr>
      <w:rFonts w:ascii="仿宋_GB2312" w:eastAsia="仿宋_GB2312"/>
      <w:szCs w:val="20"/>
    </w:rPr>
  </w:style>
  <w:style w:type="paragraph" w:styleId="1928" w:customStyle="1">
    <w:name w:val="无间隔2"/>
    <w:qFormat/>
    <w:pPr>
      <w:jc w:val="both"/>
      <w:widowControl w:val="off"/>
    </w:pPr>
    <w:rPr>
      <w:rFonts w:ascii="Calibri" w:hAnsi="Calibri" w:cs="黑体"/>
      <w:sz w:val="21"/>
      <w:szCs w:val="22"/>
    </w:rPr>
  </w:style>
  <w:style w:type="paragraph" w:styleId="1929" w:customStyle="1">
    <w:name w:val="xl70"/>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0" w:customStyle="1">
    <w:name w:val="xl161"/>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1" w:customStyle="1">
    <w:name w:val="正文缩进2"/>
    <w:basedOn w:val="818"/>
    <w:qFormat/>
    <w:pPr>
      <w:ind w:firstLine="420"/>
    </w:pPr>
    <w:rPr>
      <w:szCs w:val="20"/>
    </w:rPr>
  </w:style>
  <w:style w:type="paragraph" w:styleId="1932" w:customStyle="1">
    <w:name w:val="xl176"/>
    <w:basedOn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xl15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4" w:customStyle="1">
    <w:name w:val="xl15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5" w:customStyle="1">
    <w:name w:val="xl62"/>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6" w:customStyle="1">
    <w:name w:val="xl23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7" w:customStyle="1">
    <w:name w:val="xl266"/>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Heading 1 前言"/>
    <w:next w:val="818"/>
    <w:qFormat/>
    <w:pPr>
      <w:jc w:val="center"/>
    </w:pPr>
    <w:rPr>
      <w:rFonts w:ascii="黑体" w:hAnsi="黑体" w:eastAsia="黑体"/>
      <w:b/>
      <w:bCs/>
      <w:sz w:val="32"/>
    </w:rPr>
  </w:style>
  <w:style w:type="paragraph" w:styleId="1939" w:customStyle="1">
    <w:name w:val="xl28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74"/>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41" w:customStyle="1">
    <w:name w:val="列表1"/>
    <w:basedOn w:val="818"/>
    <w:qFormat/>
    <w:pPr>
      <w:ind w:left="200" w:hanging="200"/>
    </w:pPr>
  </w:style>
  <w:style w:type="paragraph" w:styleId="1942" w:customStyle="1">
    <w:name w:val="xl28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xl26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Char1 Char Char Char11"/>
    <w:basedOn w:val="818"/>
    <w:qFormat/>
    <w:rPr>
      <w:rFonts w:ascii="Tahoma" w:hAnsi="Tahoma"/>
      <w:sz w:val="24"/>
      <w:szCs w:val="20"/>
    </w:rPr>
  </w:style>
  <w:style w:type="paragraph" w:styleId="1945" w:customStyle="1">
    <w:name w:val="xl308"/>
    <w:basedOn w:val="81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46" w:customStyle="1">
    <w:name w:val="日期1"/>
    <w:basedOn w:val="818"/>
    <w:next w:val="818"/>
    <w:qFormat/>
    <w:pPr>
      <w:jc w:val="right"/>
      <w:spacing w:line="312" w:lineRule="atLeast"/>
    </w:pPr>
    <w:rPr>
      <w:rFonts w:ascii="黑体" w:eastAsia="黑体"/>
      <w:b/>
      <w:sz w:val="32"/>
      <w:szCs w:val="20"/>
    </w:rPr>
  </w:style>
  <w:style w:type="paragraph" w:styleId="1947" w:customStyle="1">
    <w:name w:val="xl317"/>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customStyle="1">
    <w:name w:val="Char"/>
    <w:basedOn w:val="818"/>
    <w:uiPriority w:val="99"/>
    <w:qFormat/>
    <w:pPr>
      <w:spacing w:line="360" w:lineRule="auto"/>
    </w:pPr>
    <w:rPr>
      <w:sz w:val="24"/>
      <w:szCs w:val="20"/>
    </w:rPr>
  </w:style>
  <w:style w:type="paragraph" w:styleId="1949" w:customStyle="1">
    <w:name w:val="文档结构图1"/>
    <w:basedOn w:val="818"/>
    <w:qFormat/>
    <w:rPr>
      <w:rFonts w:ascii="宋体"/>
      <w:sz w:val="18"/>
      <w:szCs w:val="18"/>
    </w:rPr>
  </w:style>
  <w:style w:type="paragraph" w:styleId="1950" w:customStyle="1">
    <w:name w:val="表格正文"/>
    <w:basedOn w:val="818"/>
    <w:qFormat/>
    <w:pPr>
      <w:jc w:val="center"/>
    </w:pPr>
    <w:rPr>
      <w:rFonts w:eastAsia="仿宋_GB2312"/>
    </w:rPr>
  </w:style>
  <w:style w:type="paragraph" w:styleId="1951" w:customStyle="1">
    <w:name w:val="xl54"/>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2" w:customStyle="1">
    <w:name w:val="xl205"/>
    <w:basedOn w:val="818"/>
    <w:qFormat/>
    <w:pPr>
      <w:jc w:val="left"/>
      <w:spacing w:before="100" w:beforeAutospacing="1" w:after="100" w:afterAutospacing="1"/>
      <w:shd w:val="clear" w:color="000000" w:fill="ffffff"/>
      <w:widowControl/>
    </w:pPr>
    <w:rPr>
      <w:rFonts w:ascii="Arial" w:hAnsi="Arial" w:cs="Arial"/>
      <w:sz w:val="20"/>
      <w:szCs w:val="20"/>
    </w:rPr>
  </w:style>
  <w:style w:type="paragraph" w:styleId="1953" w:customStyle="1">
    <w:name w:val="xl30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4" w:customStyle="1">
    <w:name w:val="Birdseed"/>
    <w:basedOn w:val="818"/>
    <w:qFormat/>
    <w:pPr>
      <w:jc w:val="left"/>
      <w:widowControl/>
    </w:pPr>
    <w:rPr>
      <w:rFonts w:ascii="Palatino Linotype" w:hAnsi="Palatino Linotype"/>
      <w:sz w:val="18"/>
      <w:szCs w:val="20"/>
    </w:rPr>
  </w:style>
  <w:style w:type="paragraph" w:styleId="1955" w:customStyle="1">
    <w:name w:val="TOC 91"/>
    <w:basedOn w:val="818"/>
    <w:next w:val="818"/>
    <w:uiPriority w:val="39"/>
    <w:qFormat/>
    <w:pPr>
      <w:ind w:left="3360"/>
    </w:pPr>
    <w:rPr>
      <w:rFonts w:ascii="Calibri" w:hAnsi="Calibri"/>
      <w:szCs w:val="22"/>
    </w:rPr>
  </w:style>
  <w:style w:type="paragraph" w:styleId="1956" w:customStyle="1">
    <w:name w:val="xl24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7" w:customStyle="1">
    <w:name w:val="xl65"/>
    <w:basedOn w:val="81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58" w:customStyle="1">
    <w:name w:val="xl15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正文--表格内正文"/>
    <w:basedOn w:val="818"/>
    <w:qFormat/>
    <w:pPr>
      <w:jc w:val="center"/>
      <w:spacing w:line="0" w:lineRule="atLeast"/>
    </w:pPr>
    <w:rPr>
      <w:rFonts w:ascii="宋体" w:hAnsi="宋体"/>
      <w:sz w:val="24"/>
    </w:rPr>
  </w:style>
  <w:style w:type="paragraph" w:styleId="1960" w:customStyle="1">
    <w:name w:val="xl26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样式 行距: 1.5 倍行距"/>
    <w:basedOn w:val="818"/>
    <w:qFormat/>
    <w:pPr>
      <w:spacing w:line="360" w:lineRule="auto"/>
    </w:pPr>
    <w:rPr>
      <w:rFonts w:ascii="宋体" w:hAnsi="宋体"/>
      <w:bCs/>
      <w:sz w:val="28"/>
      <w:szCs w:val="20"/>
    </w:rPr>
  </w:style>
  <w:style w:type="paragraph" w:styleId="1962" w:customStyle="1">
    <w:name w:val="正文首行缩进2"/>
    <w:basedOn w:val="818"/>
    <w:qFormat/>
    <w:pPr>
      <w:ind w:firstLine="420"/>
      <w:spacing w:line="360" w:lineRule="auto"/>
    </w:pPr>
    <w:rPr>
      <w:rFonts w:ascii="Arial" w:hAnsi="Arial"/>
      <w:sz w:val="20"/>
      <w:szCs w:val="21"/>
    </w:rPr>
  </w:style>
  <w:style w:type="paragraph" w:styleId="1963" w:customStyle="1">
    <w:name w:val="Table Paragraph"/>
    <w:basedOn w:val="818"/>
    <w:uiPriority w:val="1"/>
    <w:qFormat/>
    <w:pPr>
      <w:jc w:val="left"/>
    </w:pPr>
    <w:rPr>
      <w:rFonts w:ascii="Calibri" w:hAnsi="Calibri" w:cs="黑体"/>
      <w:sz w:val="22"/>
      <w:szCs w:val="22"/>
      <w:lang w:eastAsia="en-US"/>
    </w:rPr>
  </w:style>
  <w:style w:type="paragraph" w:styleId="1964" w:customStyle="1">
    <w:name w:val="列出段落4"/>
    <w:basedOn w:val="818"/>
    <w:qFormat/>
    <w:pPr>
      <w:ind w:firstLine="420"/>
    </w:pPr>
    <w:rPr>
      <w:rFonts w:ascii="Calibri" w:hAnsi="Calibri"/>
      <w:szCs w:val="22"/>
    </w:rPr>
  </w:style>
  <w:style w:type="paragraph" w:styleId="1965" w:customStyle="1">
    <w:name w:val="其他发布部门"/>
    <w:basedOn w:val="1966"/>
    <w:qFormat/>
    <w:pPr>
      <w:spacing w:line="0" w:lineRule="atLeast"/>
      <w:framePr w:wrap="around"/>
    </w:pPr>
    <w:rPr>
      <w:rFonts w:ascii="黑体" w:eastAsia="黑体"/>
      <w:b w:val="0"/>
    </w:rPr>
  </w:style>
  <w:style w:type="paragraph" w:styleId="1966" w:customStyle="1">
    <w:name w:val="发布部门"/>
    <w:next w:val="1175"/>
    <w:qFormat/>
    <w:pPr>
      <w:jc w:val="center"/>
      <w:framePr w:w="7433" w:h="585" w:vSpace="180" w:hSpace="180" w:wrap="around" w:hAnchor="margin" w:xAlign="center" w:y="14401" w:hRule="exact"/>
    </w:pPr>
    <w:rPr>
      <w:rFonts w:ascii="宋体"/>
      <w:b/>
      <w:spacing w:val="20"/>
      <w:sz w:val="36"/>
    </w:rPr>
  </w:style>
  <w:style w:type="paragraph" w:styleId="1967" w:customStyle="1">
    <w:name w:val="xl103"/>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8" w:customStyle="1">
    <w:name w:val="二级无标题条"/>
    <w:basedOn w:val="818"/>
    <w:qFormat/>
    <w:pPr>
      <w:ind w:hanging="420"/>
    </w:pPr>
  </w:style>
  <w:style w:type="paragraph" w:styleId="1969" w:customStyle="1">
    <w:name w:val="表格文字1"/>
    <w:basedOn w:val="818"/>
    <w:qFormat/>
    <w:pPr>
      <w:jc w:val="center"/>
    </w:pPr>
    <w:rPr>
      <w:rFonts w:ascii="宋体" w:hAnsi="宋体"/>
      <w:szCs w:val="21"/>
      <w:shd w:val="clear" w:color="auto" w:fill="ffffff"/>
    </w:rPr>
  </w:style>
  <w:style w:type="paragraph" w:styleId="1970" w:customStyle="1">
    <w:name w:val="xl16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xl31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customStyle="1">
    <w:name w:val="正文文本缩进2"/>
    <w:basedOn w:val="818"/>
    <w:qFormat/>
    <w:pPr>
      <w:ind w:firstLine="645"/>
    </w:pPr>
    <w:rPr>
      <w:rFonts w:ascii="楷体_GB2312" w:eastAsia="楷体_GB2312"/>
      <w:sz w:val="32"/>
      <w:szCs w:val="20"/>
    </w:rPr>
  </w:style>
  <w:style w:type="paragraph" w:styleId="1973" w:customStyle="1">
    <w:name w:val="xl22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封面标准文稿类别"/>
    <w:qFormat/>
    <w:pPr>
      <w:jc w:val="center"/>
      <w:spacing w:before="440" w:line="400" w:lineRule="exact"/>
    </w:pPr>
    <w:rPr>
      <w:rFonts w:ascii="宋体"/>
      <w:sz w:val="24"/>
    </w:rPr>
  </w:style>
  <w:style w:type="paragraph" w:styleId="1975" w:customStyle="1">
    <w:name w:val="xl311"/>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6" w:customStyle="1">
    <w:name w:val="xl14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一级无标题条"/>
    <w:basedOn w:val="818"/>
    <w:qFormat/>
    <w:pPr>
      <w:ind w:left="3420" w:hanging="420"/>
    </w:pPr>
  </w:style>
  <w:style w:type="paragraph" w:styleId="1978" w:customStyle="1">
    <w:name w:val="xl27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9" w:customStyle="1">
    <w:name w:val="_Style 6"/>
    <w:basedOn w:val="818"/>
    <w:uiPriority w:val="34"/>
    <w:qFormat/>
    <w:pPr>
      <w:ind w:firstLine="420"/>
    </w:pPr>
  </w:style>
  <w:style w:type="paragraph" w:styleId="1980" w:customStyle="1">
    <w:name w:val="列出段落12"/>
    <w:basedOn w:val="818"/>
    <w:qFormat/>
    <w:pPr>
      <w:ind w:firstLine="420"/>
    </w:pPr>
  </w:style>
  <w:style w:type="paragraph" w:styleId="1981" w:customStyle="1">
    <w:name w:val="样式 首行缩进:  0 字符"/>
    <w:basedOn w:val="818"/>
    <w:qFormat/>
    <w:pPr>
      <w:ind w:firstLine="200"/>
      <w:spacing w:line="360" w:lineRule="auto"/>
    </w:pPr>
    <w:rPr>
      <w:rFonts w:cs="宋体"/>
      <w:sz w:val="24"/>
      <w:szCs w:val="20"/>
    </w:rPr>
  </w:style>
  <w:style w:type="paragraph" w:styleId="1982" w:customStyle="1">
    <w:name w:val="xl137"/>
    <w:basedOn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83" w:customStyle="1">
    <w:name w:val="xl105"/>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4" w:customStyle="1">
    <w:name w:val="xl178"/>
    <w:basedOn w:val="81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139"/>
    <w:basedOn w:val="8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86" w:customStyle="1">
    <w:name w:val="xl10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87" w:customStyle="1">
    <w:name w:val="正文段"/>
    <w:basedOn w:val="818"/>
    <w:qFormat/>
    <w:pPr>
      <w:ind w:firstLine="454"/>
      <w:spacing w:after="240" w:line="360" w:lineRule="atLeast"/>
      <w:widowControl/>
    </w:pPr>
    <w:rPr>
      <w:rFonts w:ascii="宋体"/>
      <w:sz w:val="24"/>
      <w:szCs w:val="20"/>
    </w:rPr>
  </w:style>
  <w:style w:type="paragraph" w:styleId="1988" w:customStyle="1">
    <w:name w:val="xl22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xl14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0" w:customStyle="1">
    <w:name w:val="xl10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1" w:customStyle="1">
    <w:name w:val="文档正文"/>
    <w:basedOn w:val="818"/>
    <w:uiPriority w:val="99"/>
    <w:qFormat/>
    <w:pPr>
      <w:ind w:firstLine="567"/>
      <w:spacing w:line="312" w:lineRule="atLeast"/>
    </w:pPr>
    <w:rPr>
      <w:rFonts w:ascii="长城仿宋" w:eastAsia="长城仿宋"/>
      <w:sz w:val="28"/>
      <w:szCs w:val="20"/>
    </w:rPr>
  </w:style>
  <w:style w:type="paragraph" w:styleId="1992" w:customStyle="1">
    <w:name w:val="Char Char 字元 字元 字元 Char Char Char Char"/>
    <w:basedOn w:val="818"/>
    <w:uiPriority w:val="99"/>
    <w:unhideWhenUsed/>
    <w:qFormat/>
    <w:pPr>
      <w:spacing w:line="360" w:lineRule="auto"/>
    </w:pPr>
    <w:rPr>
      <w:rFonts w:hint="eastAsia"/>
    </w:rPr>
  </w:style>
  <w:style w:type="paragraph" w:styleId="1993" w:customStyle="1">
    <w:name w:val="xl21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xl141"/>
    <w:basedOn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5" w:customStyle="1">
    <w:name w:val="xl109"/>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6" w:customStyle="1">
    <w:name w:val="xl7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97" w:customStyle="1">
    <w:name w:val="xl111"/>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8" w:customStyle="1">
    <w:name w:val="xl79"/>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9" w:customStyle="1">
    <w:name w:val="xl112"/>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xl80"/>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customStyle="1">
    <w:name w:val="xl113"/>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xl81"/>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3" w:customStyle="1">
    <w:name w:val="xl20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技术方案正文样式"/>
    <w:basedOn w:val="818"/>
    <w:qFormat/>
    <w:pPr>
      <w:ind w:firstLine="480"/>
      <w:spacing w:line="400" w:lineRule="exact"/>
    </w:pPr>
    <w:rPr>
      <w:rFonts w:ascii="宋体" w:hAnsi="宋体" w:cs="宋体"/>
      <w:sz w:val="24"/>
      <w:szCs w:val="21"/>
    </w:rPr>
  </w:style>
  <w:style w:type="paragraph" w:styleId="2005" w:customStyle="1">
    <w:name w:val="xl114"/>
    <w:basedOn w:val="81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06" w:customStyle="1">
    <w:name w:val="xl82"/>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7" w:customStyle="1">
    <w:name w:val="xl231"/>
    <w:basedOn w:val="818"/>
    <w:qFormat/>
    <w:pPr>
      <w:jc w:val="left"/>
      <w:spacing w:before="100" w:beforeAutospacing="1" w:after="100" w:afterAutospacing="1"/>
      <w:shd w:val="clear" w:color="000000" w:fill="ffffff"/>
      <w:widowControl/>
    </w:pPr>
    <w:rPr>
      <w:rFonts w:ascii="Arial" w:hAnsi="Arial" w:cs="Arial"/>
      <w:sz w:val="20"/>
      <w:szCs w:val="20"/>
    </w:rPr>
  </w:style>
  <w:style w:type="paragraph" w:styleId="2008" w:customStyle="1">
    <w:name w:val="xl115"/>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xl83"/>
    <w:basedOn w:val="8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0" w:customStyle="1">
    <w:name w:val="xl24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xl11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xl84"/>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3" w:customStyle="1">
    <w:name w:val="xl23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4" w:customStyle="1">
    <w:name w:val="xl11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5" w:customStyle="1">
    <w:name w:val="xl85"/>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6" w:customStyle="1">
    <w:name w:val="xl18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Char Char2 Char"/>
    <w:basedOn w:val="818"/>
    <w:qFormat/>
    <w:pPr>
      <w:ind w:left="390" w:hanging="390"/>
      <w:keepLines/>
      <w:keepNext/>
      <w:pageBreakBefore/>
      <w:tabs>
        <w:tab w:val="left" w:pos="390" w:leader="none"/>
      </w:tabs>
    </w:pPr>
    <w:rPr>
      <w:szCs w:val="20"/>
    </w:rPr>
  </w:style>
  <w:style w:type="paragraph" w:styleId="2018" w:customStyle="1">
    <w:name w:val="xl118"/>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9" w:customStyle="1">
    <w:name w:val="xl86"/>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0" w:customStyle="1">
    <w:name w:val="xl27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xl11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xl87"/>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3" w:customStyle="1">
    <w:name w:val="xl21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customStyle="1">
    <w:name w:val="样式 首行缩进:  2.25 字符"/>
    <w:basedOn w:val="818"/>
    <w:qFormat/>
    <w:pPr>
      <w:ind w:firstLine="225"/>
      <w:spacing w:line="360" w:lineRule="auto"/>
    </w:pPr>
    <w:rPr>
      <w:rFonts w:cs="宋体"/>
      <w:sz w:val="24"/>
      <w:szCs w:val="20"/>
    </w:rPr>
  </w:style>
  <w:style w:type="paragraph" w:styleId="2025" w:customStyle="1">
    <w:name w:val="xl12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customStyle="1">
    <w:name w:val="xl88"/>
    <w:basedOn w:val="8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7" w:customStyle="1">
    <w:name w:val="xl25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8" w:customStyle="1">
    <w:name w:val="xl121"/>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9" w:customStyle="1">
    <w:name w:val="xl89"/>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一级标题"/>
    <w:basedOn w:val="1076"/>
    <w:qFormat/>
    <w:pPr>
      <w:jc w:val="center"/>
      <w:keepNext w:val="0"/>
      <w:spacing w:line="360" w:lineRule="auto"/>
    </w:pPr>
    <w:rPr>
      <w:rFonts w:ascii="宋体" w:hAnsi="宋体" w:eastAsia="宋体"/>
      <w:b/>
      <w:sz w:val="32"/>
      <w:szCs w:val="28"/>
    </w:rPr>
  </w:style>
  <w:style w:type="paragraph" w:styleId="2031" w:customStyle="1">
    <w:name w:val="xl122"/>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90"/>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3" w:customStyle="1">
    <w:name w:val="二级标题"/>
    <w:basedOn w:val="107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34" w:customStyle="1">
    <w:name w:val="xl123"/>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5" w:customStyle="1">
    <w:name w:val="xl91"/>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customStyle="1">
    <w:name w:val="04-标书-标题4"/>
    <w:basedOn w:val="81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37" w:customStyle="1">
    <w:name w:val="xl124"/>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customStyle="1">
    <w:name w:val="xl92"/>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39" w:customStyle="1">
    <w:name w:val="xl125"/>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0" w:customStyle="1">
    <w:name w:val="xl9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xl12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2" w:customStyle="1">
    <w:name w:val="xl94"/>
    <w:basedOn w:val="81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3" w:customStyle="1">
    <w:name w:val="xl12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4" w:customStyle="1">
    <w:name w:val="xl9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5" w:customStyle="1">
    <w:name w:val="xl128"/>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xl9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7" w:customStyle="1">
    <w:name w:val="xl129"/>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8" w:customStyle="1">
    <w:name w:val="xl97"/>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缺省文本"/>
    <w:basedOn w:val="818"/>
    <w:qFormat/>
    <w:pPr>
      <w:ind w:firstLine="200"/>
      <w:jc w:val="left"/>
      <w:spacing w:line="360" w:lineRule="auto"/>
    </w:pPr>
    <w:rPr>
      <w:sz w:val="24"/>
    </w:rPr>
  </w:style>
  <w:style w:type="paragraph" w:styleId="2050" w:customStyle="1">
    <w:name w:val="xl130"/>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1" w:customStyle="1">
    <w:name w:val="xl98"/>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customStyle="1">
    <w:name w:val="reader-word-layer"/>
    <w:basedOn w:val="818"/>
    <w:qFormat/>
    <w:pPr>
      <w:jc w:val="left"/>
      <w:spacing w:before="100" w:beforeAutospacing="1" w:after="100" w:afterAutospacing="1"/>
      <w:widowControl/>
    </w:pPr>
    <w:rPr>
      <w:rFonts w:ascii="宋体" w:hAnsi="宋体" w:cs="宋体"/>
      <w:sz w:val="24"/>
    </w:rPr>
  </w:style>
  <w:style w:type="paragraph" w:styleId="2053" w:customStyle="1">
    <w:name w:val="xl131"/>
    <w:basedOn w:val="818"/>
    <w:qFormat/>
    <w:pPr>
      <w:jc w:val="left"/>
      <w:spacing w:before="100" w:beforeAutospacing="1" w:after="100" w:afterAutospacing="1"/>
      <w:widowControl/>
    </w:pPr>
    <w:rPr>
      <w:rFonts w:ascii="宋体" w:hAnsi="宋体" w:cs="宋体"/>
      <w:sz w:val="24"/>
    </w:rPr>
  </w:style>
  <w:style w:type="paragraph" w:styleId="2054" w:customStyle="1">
    <w:name w:val="xl99"/>
    <w:basedOn w:val="8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5" w:customStyle="1">
    <w:name w:val="xl13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customStyle="1">
    <w:name w:val="xl100"/>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7" w:customStyle="1">
    <w:name w:val="xl133"/>
    <w:basedOn w:val="8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xl101"/>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customStyle="1">
    <w:name w:val="正文 首行缩进:  2 字符 Char"/>
    <w:basedOn w:val="818"/>
    <w:qFormat/>
    <w:pPr>
      <w:ind w:firstLine="480"/>
      <w:spacing w:line="360" w:lineRule="auto"/>
    </w:pPr>
    <w:rPr>
      <w:rFonts w:cs="宋体"/>
      <w:sz w:val="24"/>
      <w:szCs w:val="20"/>
    </w:rPr>
  </w:style>
  <w:style w:type="paragraph" w:styleId="2060" w:customStyle="1">
    <w:name w:val="xl134"/>
    <w:basedOn w:val="8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1" w:customStyle="1">
    <w:name w:val="xl102"/>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2" w:customStyle="1">
    <w:name w:val="xl136"/>
    <w:basedOn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3" w:customStyle="1">
    <w:name w:val="xl104"/>
    <w:basedOn w:val="81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4" w:customStyle="1">
    <w:name w:val="xl24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xl138"/>
    <w:basedOn w:val="81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6" w:customStyle="1">
    <w:name w:val="xl10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7" w:customStyle="1">
    <w:name w:val="xl17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_Style 1"/>
    <w:basedOn w:val="818"/>
    <w:uiPriority w:val="99"/>
    <w:qFormat/>
    <w:pPr>
      <w:ind w:firstLine="420"/>
      <w:jc w:val="left"/>
      <w:spacing w:line="400" w:lineRule="exact"/>
    </w:pPr>
    <w:rPr>
      <w:rFonts w:ascii="Calibri" w:hAnsi="Calibri" w:eastAsia="仿宋_GB2312"/>
      <w:sz w:val="24"/>
      <w:szCs w:val="22"/>
    </w:rPr>
  </w:style>
  <w:style w:type="paragraph" w:styleId="2069" w:customStyle="1">
    <w:name w:val="xl110"/>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0" w:customStyle="1">
    <w:name w:val="xl28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1" w:customStyle="1">
    <w:name w:val="xl135"/>
    <w:basedOn w:val="81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2" w:customStyle="1">
    <w:name w:val="xl18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中等深浅网格 21"/>
    <w:qFormat/>
    <w:pPr>
      <w:jc w:val="both"/>
      <w:widowControl w:val="off"/>
    </w:pPr>
    <w:rPr>
      <w:rFonts w:ascii="Calibri" w:hAnsi="Calibri"/>
      <w:sz w:val="21"/>
      <w:szCs w:val="22"/>
    </w:rPr>
  </w:style>
  <w:style w:type="paragraph" w:styleId="2074" w:customStyle="1">
    <w:name w:val="表头"/>
    <w:basedOn w:val="818"/>
    <w:qFormat/>
    <w:pPr>
      <w:jc w:val="center"/>
      <w:spacing w:line="360" w:lineRule="auto"/>
    </w:pPr>
    <w:rPr>
      <w:rFonts w:ascii="Calibri" w:hAnsi="Calibri" w:cs="宋体"/>
      <w:b/>
      <w:bCs/>
      <w:color w:val="000000"/>
      <w:szCs w:val="20"/>
    </w:rPr>
  </w:style>
  <w:style w:type="paragraph" w:styleId="2075" w:customStyle="1">
    <w:name w:val="样式 标题 2标题 2 Char Char子子系统子系统1子系统2子系统3子系统4子系统11子系统21子系统..."/>
    <w:basedOn w:val="1078"/>
    <w:qFormat/>
    <w:pPr>
      <w:ind w:left="786" w:hanging="360"/>
      <w:jc w:val="both"/>
      <w:spacing w:before="0" w:after="0" w:line="240" w:lineRule="auto"/>
      <w:tabs>
        <w:tab w:val="left" w:pos="360" w:leader="none"/>
      </w:tabs>
    </w:pPr>
    <w:rPr>
      <w:rFonts w:ascii="Arial" w:eastAsia="黑体"/>
      <w:sz w:val="30"/>
    </w:rPr>
  </w:style>
  <w:style w:type="paragraph" w:styleId="2076" w:customStyle="1">
    <w:name w:val="居中图片"/>
    <w:basedOn w:val="818"/>
    <w:qFormat/>
    <w:pPr>
      <w:jc w:val="center"/>
    </w:pPr>
    <w:rPr>
      <w:rFonts w:ascii="Calibri" w:hAnsi="Calibri" w:eastAsia="仿宋"/>
      <w:sz w:val="28"/>
      <w:szCs w:val="21"/>
    </w:rPr>
  </w:style>
  <w:style w:type="paragraph" w:styleId="2077" w:customStyle="1">
    <w:name w:val="01-标书-标题1"/>
    <w:next w:val="818"/>
    <w:qFormat/>
    <w:pPr>
      <w:ind w:left="425" w:hanging="425"/>
      <w:spacing w:line="360" w:lineRule="auto"/>
      <w:tabs>
        <w:tab w:val="left" w:pos="425" w:leader="none"/>
      </w:tabs>
      <w:outlineLvl w:val="0"/>
    </w:pPr>
    <w:rPr>
      <w:rFonts w:ascii="黑体" w:hAnsi="宋体" w:eastAsia="黑体"/>
      <w:sz w:val="44"/>
      <w:szCs w:val="32"/>
    </w:rPr>
  </w:style>
  <w:style w:type="paragraph" w:styleId="2078"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79"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80" w:customStyle="1">
    <w:name w:val="xl304"/>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1" w:customStyle="1">
    <w:name w:val="正文文本缩进 32"/>
    <w:basedOn w:val="818"/>
    <w:qFormat/>
    <w:pPr>
      <w:ind w:left="520" w:firstLine="425"/>
      <w:jc w:val="center"/>
    </w:pPr>
    <w:rPr>
      <w:rFonts w:ascii="方正行楷简体" w:hAnsi="Arial" w:eastAsia="方正行楷简体"/>
      <w:sz w:val="36"/>
      <w:szCs w:val="20"/>
    </w:rPr>
  </w:style>
  <w:style w:type="paragraph" w:styleId="2082" w:customStyle="1">
    <w:name w:val="xl202"/>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正文文本缩进 21"/>
    <w:basedOn w:val="818"/>
    <w:qFormat/>
    <w:pPr>
      <w:ind w:firstLine="560"/>
      <w:spacing w:line="520" w:lineRule="exact"/>
    </w:pPr>
    <w:rPr>
      <w:rFonts w:ascii="楷体_GB2312" w:eastAsia="楷体_GB2312"/>
      <w:sz w:val="28"/>
      <w:szCs w:val="28"/>
    </w:rPr>
  </w:style>
  <w:style w:type="paragraph" w:styleId="2084" w:customStyle="1">
    <w:name w:val="Char Char3 Char Char Char Char"/>
    <w:basedOn w:val="818"/>
    <w:qFormat/>
    <w:pPr>
      <w:jc w:val="left"/>
      <w:spacing w:after="160" w:line="240" w:lineRule="exact"/>
      <w:widowControl/>
    </w:pPr>
    <w:rPr>
      <w:rFonts w:ascii="Verdana" w:hAnsi="Verdana"/>
      <w:sz w:val="20"/>
      <w:szCs w:val="20"/>
      <w:lang w:eastAsia="en-US"/>
    </w:rPr>
  </w:style>
  <w:style w:type="paragraph" w:styleId="2085" w:customStyle="1">
    <w:name w:val="目录标题"/>
    <w:next w:val="1280"/>
    <w:qFormat/>
    <w:pPr>
      <w:jc w:val="center"/>
      <w:spacing w:before="240" w:after="120"/>
    </w:pPr>
    <w:rPr>
      <w:rFonts w:ascii="Calibri" w:hAnsi="Calibri" w:eastAsia="华文新魏"/>
      <w:sz w:val="44"/>
      <w:szCs w:val="24"/>
    </w:rPr>
  </w:style>
  <w:style w:type="paragraph" w:styleId="2086" w:customStyle="1">
    <w:name w:val="xl16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封面标准代替信息"/>
    <w:basedOn w:val="1710"/>
    <w:qFormat/>
    <w:pPr>
      <w:spacing w:before="57"/>
      <w:framePr w:wrap="around"/>
    </w:pPr>
    <w:rPr>
      <w:rFonts w:ascii="宋体"/>
      <w:sz w:val="21"/>
    </w:rPr>
  </w:style>
  <w:style w:type="paragraph" w:styleId="2088" w:customStyle="1">
    <w:name w:val="xl245"/>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DT T-Body"/>
    <w:qFormat/>
    <w:pPr>
      <w:spacing w:before="60" w:after="60" w:line="300" w:lineRule="auto"/>
    </w:pPr>
    <w:rPr>
      <w:rFonts w:ascii="Trebuchet MS" w:hAnsi="Trebuchet MS"/>
      <w:szCs w:val="18"/>
      <w:lang w:val="en-GB"/>
    </w:rPr>
  </w:style>
  <w:style w:type="paragraph" w:styleId="2090" w:customStyle="1">
    <w:name w:val="xl25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xl181"/>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xl29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样式 小四 首行缩进:  0.74 厘米"/>
    <w:basedOn w:val="818"/>
    <w:qFormat/>
    <w:pPr>
      <w:ind w:firstLine="420"/>
      <w:spacing w:line="360" w:lineRule="auto"/>
    </w:pPr>
    <w:rPr>
      <w:rFonts w:cs="宋体"/>
      <w:sz w:val="24"/>
      <w:szCs w:val="20"/>
    </w:rPr>
  </w:style>
  <w:style w:type="paragraph" w:styleId="2094" w:customStyle="1">
    <w:name w:val="正文文本缩进 22"/>
    <w:basedOn w:val="818"/>
    <w:qFormat/>
    <w:pPr>
      <w:ind w:firstLine="560"/>
      <w:spacing w:line="520" w:lineRule="exact"/>
    </w:pPr>
    <w:rPr>
      <w:rFonts w:ascii="楷体_GB2312" w:eastAsia="楷体_GB2312"/>
      <w:sz w:val="28"/>
      <w:szCs w:val="28"/>
    </w:rPr>
  </w:style>
  <w:style w:type="paragraph" w:styleId="2095" w:customStyle="1">
    <w:name w:val="xl26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6" w:customStyle="1">
    <w:name w:val="正文文本缩进 31"/>
    <w:basedOn w:val="818"/>
    <w:qFormat/>
    <w:pPr>
      <w:ind w:left="520" w:firstLine="425"/>
      <w:jc w:val="center"/>
    </w:pPr>
    <w:rPr>
      <w:rFonts w:ascii="方正行楷简体" w:hAnsi="Arial" w:eastAsia="方正行楷简体"/>
      <w:sz w:val="36"/>
      <w:szCs w:val="20"/>
    </w:rPr>
  </w:style>
  <w:style w:type="paragraph" w:styleId="2097" w:customStyle="1">
    <w:name w:val="DLP正文"/>
    <w:basedOn w:val="818"/>
    <w:qFormat/>
    <w:pPr>
      <w:ind w:firstLine="473"/>
    </w:pPr>
    <w:rPr>
      <w:rFonts w:hAnsi="宋体"/>
      <w:szCs w:val="22"/>
    </w:rPr>
  </w:style>
  <w:style w:type="paragraph" w:styleId="2098" w:customStyle="1">
    <w:name w:val="xl14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xl14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封面一致性程度标识"/>
    <w:qFormat/>
    <w:pPr>
      <w:jc w:val="center"/>
      <w:spacing w:before="440" w:line="400" w:lineRule="exact"/>
    </w:pPr>
    <w:rPr>
      <w:rFonts w:ascii="宋体"/>
      <w:sz w:val="28"/>
    </w:rPr>
  </w:style>
  <w:style w:type="paragraph" w:styleId="2101" w:customStyle="1">
    <w:name w:val="xl294"/>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xl25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3" w:customStyle="1">
    <w:name w:val="正文图标题"/>
    <w:next w:val="1175"/>
    <w:qFormat/>
    <w:pPr>
      <w:jc w:val="center"/>
    </w:pPr>
    <w:rPr>
      <w:rFonts w:ascii="黑体" w:eastAsia="黑体"/>
      <w:sz w:val="21"/>
    </w:rPr>
  </w:style>
  <w:style w:type="paragraph" w:styleId="2104" w:customStyle="1">
    <w:name w:val="文本块1"/>
    <w:basedOn w:val="818"/>
    <w:qFormat/>
    <w:pPr>
      <w:ind w:left="630" w:right="630"/>
      <w:jc w:val="center"/>
    </w:pPr>
    <w:rPr>
      <w:rFonts w:ascii="宋体"/>
      <w:b/>
      <w:sz w:val="32"/>
    </w:rPr>
  </w:style>
  <w:style w:type="paragraph" w:styleId="2105" w:customStyle="1">
    <w:name w:val="xl277"/>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6" w:customStyle="1">
    <w:name w:val="xl26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7" w:customStyle="1">
    <w:name w:val="xl243"/>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customStyle="1">
    <w:name w:val="xl229"/>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9" w:customStyle="1">
    <w:name w:val="_Style 2"/>
    <w:basedOn w:val="818"/>
    <w:uiPriority w:val="34"/>
    <w:qFormat/>
    <w:pPr>
      <w:ind w:firstLine="420"/>
    </w:pPr>
    <w:rPr>
      <w:rFonts w:ascii="Calibri" w:hAnsi="Calibri"/>
      <w:szCs w:val="22"/>
    </w:rPr>
  </w:style>
  <w:style w:type="paragraph" w:styleId="2110" w:customStyle="1">
    <w:name w:val="xl31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customStyle="1">
    <w:name w:val="li_正文"/>
    <w:basedOn w:val="818"/>
    <w:qFormat/>
    <w:pPr>
      <w:ind w:firstLine="560"/>
      <w:spacing w:line="360" w:lineRule="auto"/>
    </w:pPr>
    <w:rPr>
      <w:rFonts w:ascii="仿宋_GB2312" w:eastAsia="仿宋_GB2312"/>
      <w:sz w:val="28"/>
      <w:szCs w:val="28"/>
    </w:rPr>
  </w:style>
  <w:style w:type="paragraph" w:styleId="2112" w:customStyle="1">
    <w:name w:val="xl209"/>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customStyle="1">
    <w:name w:val="xl274"/>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customStyle="1">
    <w:name w:val="xl272"/>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customStyle="1">
    <w:name w:val="附录表标题"/>
    <w:next w:val="1175"/>
    <w:qFormat/>
    <w:pPr>
      <w:jc w:val="center"/>
    </w:pPr>
    <w:rPr>
      <w:rFonts w:ascii="黑体" w:eastAsia="黑体"/>
      <w:sz w:val="21"/>
    </w:rPr>
  </w:style>
  <w:style w:type="paragraph" w:styleId="2116" w:customStyle="1">
    <w:name w:val="xl148"/>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xl155"/>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customStyle="1">
    <w:name w:val="xl210"/>
    <w:basedOn w:val="818"/>
    <w:qFormat/>
    <w:pPr>
      <w:jc w:val="left"/>
      <w:spacing w:before="100" w:beforeAutospacing="1" w:after="100" w:afterAutospacing="1"/>
      <w:shd w:val="clear" w:color="000000" w:fill="ffffff"/>
      <w:widowControl/>
    </w:pPr>
    <w:rPr>
      <w:rFonts w:ascii="Arial" w:hAnsi="Arial" w:cs="Arial"/>
      <w:sz w:val="20"/>
      <w:szCs w:val="20"/>
    </w:rPr>
  </w:style>
  <w:style w:type="paragraph" w:styleId="2119" w:customStyle="1">
    <w:name w:val="正文缩进1"/>
    <w:basedOn w:val="818"/>
    <w:qFormat/>
    <w:pPr>
      <w:ind w:firstLine="420"/>
    </w:pPr>
    <w:rPr>
      <w:szCs w:val="20"/>
    </w:rPr>
  </w:style>
  <w:style w:type="paragraph" w:styleId="2120" w:customStyle="1">
    <w:name w:val="xl278"/>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1" w:customStyle="1">
    <w:name w:val="TOC 标题12"/>
    <w:basedOn w:val="1076"/>
    <w:next w:val="8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2" w:customStyle="1">
    <w:name w:val="xl143"/>
    <w:basedOn w:val="81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customStyle="1">
    <w:name w:val="xl314"/>
    <w:basedOn w:val="81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4" w:customStyle="1">
    <w:name w:val="Char Char Char"/>
    <w:basedOn w:val="818"/>
    <w:qFormat/>
    <w:pPr>
      <w:ind w:hanging="425"/>
      <w:keepNext/>
      <w:spacing w:before="80" w:after="80"/>
      <w:widowControl/>
      <w:tabs>
        <w:tab w:val="left" w:pos="425" w:leader="none"/>
      </w:tabs>
    </w:pPr>
    <w:rPr>
      <w:rFonts w:ascii="Arial" w:hAnsi="Arial" w:cs="Arial"/>
      <w:sz w:val="20"/>
      <w:szCs w:val="20"/>
    </w:rPr>
  </w:style>
  <w:style w:type="paragraph" w:styleId="2125" w:customStyle="1">
    <w:name w:val="xl230"/>
    <w:basedOn w:val="81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四号正文"/>
    <w:basedOn w:val="818"/>
    <w:qFormat/>
    <w:pPr>
      <w:ind w:firstLine="560"/>
      <w:spacing w:line="360" w:lineRule="auto"/>
    </w:pPr>
    <w:rPr>
      <w:sz w:val="28"/>
      <w:szCs w:val="28"/>
    </w:rPr>
  </w:style>
  <w:style w:type="paragraph" w:styleId="2127" w:customStyle="1">
    <w:name w:val="标题1"/>
    <w:basedOn w:val="818"/>
    <w:next w:val="81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28" w:customStyle="1">
    <w:name w:val="五号字体"/>
    <w:basedOn w:val="818"/>
    <w:qFormat/>
    <w:pPr>
      <w:jc w:val="center"/>
    </w:pPr>
  </w:style>
  <w:style w:type="paragraph" w:styleId="2129" w:customStyle="1">
    <w:name w:val="字母编号列项（一级）"/>
    <w:qFormat/>
    <w:pPr>
      <w:ind w:left="840" w:hanging="420"/>
      <w:jc w:val="both"/>
    </w:pPr>
    <w:rPr>
      <w:rFonts w:ascii="宋体"/>
      <w:sz w:val="21"/>
    </w:rPr>
  </w:style>
  <w:style w:type="paragraph" w:styleId="2130" w:customStyle="1">
    <w:name w:val="msonormal"/>
    <w:basedOn w:val="818"/>
    <w:qFormat/>
    <w:pPr>
      <w:jc w:val="left"/>
      <w:spacing w:before="100" w:beforeAutospacing="1" w:after="100" w:afterAutospacing="1" w:line="360" w:lineRule="auto"/>
      <w:widowControl/>
    </w:pPr>
    <w:rPr>
      <w:rFonts w:ascii="宋体" w:hAnsi="宋体" w:cs="宋体"/>
      <w:sz w:val="24"/>
    </w:rPr>
  </w:style>
  <w:style w:type="paragraph" w:styleId="2131" w:customStyle="1">
    <w:name w:val="简单回函地址"/>
    <w:basedOn w:val="818"/>
    <w:qFormat/>
    <w:pPr>
      <w:tabs>
        <w:tab w:val="left" w:pos="1140" w:leader="none"/>
      </w:tabs>
    </w:pPr>
  </w:style>
  <w:style w:type="paragraph" w:styleId="2132" w:customStyle="1">
    <w:name w:val="TOC 标题111"/>
    <w:basedOn w:val="1076"/>
    <w:next w:val="8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3" w:customStyle="1">
    <w:name w:val="Char Char111"/>
    <w:basedOn w:val="818"/>
    <w:uiPriority w:val="99"/>
    <w:semiHidden/>
    <w:qFormat/>
    <w:pPr>
      <w:jc w:val="left"/>
      <w:spacing w:after="160" w:line="240" w:lineRule="exact"/>
      <w:widowControl/>
    </w:pPr>
    <w:rPr>
      <w:rFonts w:ascii="Verdana" w:hAnsi="Verdana"/>
      <w:sz w:val="20"/>
      <w:lang w:eastAsia="en-US"/>
    </w:rPr>
  </w:style>
  <w:style w:type="paragraph" w:styleId="2134" w:customStyle="1">
    <w:name w:val="TOC 71"/>
    <w:basedOn w:val="818"/>
    <w:next w:val="818"/>
    <w:uiPriority w:val="39"/>
    <w:qFormat/>
    <w:pPr>
      <w:ind w:left="2520"/>
    </w:pPr>
    <w:rPr>
      <w:rFonts w:ascii="Calibri" w:hAnsi="Calibri"/>
      <w:szCs w:val="22"/>
    </w:rPr>
  </w:style>
  <w:style w:type="paragraph" w:styleId="2135" w:customStyle="1">
    <w:name w:val="paragraphindent"/>
    <w:basedOn w:val="818"/>
    <w:qFormat/>
    <w:pPr>
      <w:ind w:firstLine="480"/>
      <w:jc w:val="left"/>
      <w:spacing w:before="100" w:beforeAutospacing="1" w:after="100" w:afterAutospacing="1"/>
      <w:widowControl/>
    </w:pPr>
    <w:rPr>
      <w:rFonts w:ascii="宋体" w:hAnsi="宋体" w:cs="宋体"/>
      <w:sz w:val="24"/>
    </w:rPr>
  </w:style>
  <w:style w:type="paragraph" w:styleId="2136" w:customStyle="1">
    <w:name w:val="助手文本"/>
    <w:basedOn w:val="818"/>
    <w:qFormat/>
    <w:pPr>
      <w:ind w:left="14" w:firstLine="434"/>
      <w:spacing w:line="360" w:lineRule="auto"/>
    </w:pPr>
    <w:rPr>
      <w:rFonts w:ascii="楷体_GB2312" w:eastAsia="楷体_GB2312"/>
      <w:sz w:val="24"/>
      <w:szCs w:val="20"/>
      <w:u w:val="single"/>
    </w:rPr>
  </w:style>
  <w:style w:type="paragraph" w:styleId="2137" w:customStyle="1">
    <w:name w:val="正文无缩进"/>
    <w:basedOn w:val="818"/>
    <w:qFormat/>
    <w:pPr>
      <w:jc w:val="center"/>
      <w:spacing w:line="300" w:lineRule="auto"/>
    </w:pPr>
    <w:rPr>
      <w:rFonts w:ascii="宋体" w:hAnsi="宋体"/>
      <w:sz w:val="24"/>
    </w:rPr>
  </w:style>
  <w:style w:type="paragraph" w:styleId="2138" w:customStyle="1">
    <w:name w:val="Char Char1 Char Char Char Char Char Char"/>
    <w:basedOn w:val="818"/>
    <w:qFormat/>
    <w:pPr>
      <w:jc w:val="left"/>
      <w:spacing w:after="160" w:line="240" w:lineRule="exact"/>
      <w:widowControl/>
    </w:pPr>
    <w:rPr>
      <w:rFonts w:ascii="Verdana" w:hAnsi="Verdana" w:eastAsia="仿宋_GB2312"/>
      <w:sz w:val="24"/>
      <w:szCs w:val="20"/>
      <w:lang w:eastAsia="en-US"/>
    </w:rPr>
  </w:style>
  <w:style w:type="paragraph" w:styleId="2139" w:customStyle="1">
    <w:name w:val="È±Ê¡ÎÄ±¾"/>
    <w:basedOn w:val="818"/>
    <w:qFormat/>
    <w:pPr>
      <w:jc w:val="left"/>
      <w:widowControl/>
    </w:pPr>
    <w:rPr>
      <w:sz w:val="24"/>
      <w:szCs w:val="20"/>
    </w:rPr>
  </w:style>
  <w:style w:type="paragraph" w:styleId="2140" w:customStyle="1">
    <w:name w:val="14_black"/>
    <w:basedOn w:val="818"/>
    <w:qFormat/>
    <w:pPr>
      <w:jc w:val="left"/>
      <w:spacing w:before="100" w:beforeAutospacing="1" w:after="100" w:afterAutospacing="1"/>
      <w:widowControl/>
    </w:pPr>
    <w:rPr>
      <w:rFonts w:ascii="宋体" w:hAnsi="宋体" w:cs="宋体"/>
      <w:color w:val="000000"/>
      <w:sz w:val="23"/>
      <w:szCs w:val="23"/>
    </w:rPr>
  </w:style>
  <w:style w:type="paragraph" w:styleId="2141" w:customStyle="1">
    <w:name w:val="Char Char Char Char"/>
    <w:basedOn w:val="864"/>
    <w:qFormat/>
    <w:pPr>
      <w:ind w:firstLine="454"/>
      <w:jc w:val="left"/>
      <w:shd w:val="clear" w:color="auto" w:fill="000080"/>
      <w:widowControl/>
    </w:pPr>
    <w:rPr>
      <w:rFonts w:ascii="Tahoma" w:hAnsi="Tahoma" w:cs="宋体"/>
      <w:sz w:val="21"/>
      <w:szCs w:val="20"/>
    </w:rPr>
  </w:style>
  <w:style w:type="paragraph" w:styleId="2142" w:customStyle="1">
    <w:name w:val="封面标准文稿编辑信息"/>
    <w:qFormat/>
    <w:pPr>
      <w:jc w:val="center"/>
      <w:spacing w:before="180" w:line="180" w:lineRule="exact"/>
    </w:pPr>
    <w:rPr>
      <w:rFonts w:ascii="宋体"/>
      <w:sz w:val="21"/>
    </w:rPr>
  </w:style>
  <w:style w:type="paragraph" w:styleId="2143" w:customStyle="1">
    <w:name w:val="目次、索引正文"/>
    <w:qFormat/>
    <w:pPr>
      <w:jc w:val="both"/>
      <w:spacing w:line="320" w:lineRule="exact"/>
    </w:pPr>
    <w:rPr>
      <w:rFonts w:ascii="宋体"/>
      <w:sz w:val="21"/>
    </w:rPr>
  </w:style>
  <w:style w:type="paragraph" w:styleId="2144" w:customStyle="1">
    <w:name w:val="其他标准称谓"/>
    <w:qFormat/>
    <w:pPr>
      <w:jc w:val="both"/>
      <w:spacing w:line="0" w:lineRule="atLeast"/>
    </w:pPr>
    <w:rPr>
      <w:rFonts w:ascii="黑体" w:hAnsi="宋体" w:eastAsia="黑体"/>
      <w:sz w:val="52"/>
    </w:rPr>
  </w:style>
  <w:style w:type="paragraph" w:styleId="2145" w:customStyle="1">
    <w:name w:val="四级无标题条"/>
    <w:basedOn w:val="818"/>
    <w:qFormat/>
    <w:pPr>
      <w:ind w:left="2520" w:hanging="420"/>
    </w:pPr>
  </w:style>
  <w:style w:type="paragraph" w:styleId="2146" w:customStyle="1">
    <w:name w:val="五级无标题条"/>
    <w:basedOn w:val="818"/>
    <w:qFormat/>
    <w:pPr>
      <w:ind w:left="2940" w:hanging="420"/>
    </w:pPr>
  </w:style>
  <w:style w:type="paragraph" w:styleId="2147" w:customStyle="1">
    <w:name w:val="正文表标题"/>
    <w:next w:val="1175"/>
    <w:qFormat/>
    <w:pPr>
      <w:ind w:left="1740" w:hanging="420"/>
      <w:jc w:val="center"/>
    </w:pPr>
    <w:rPr>
      <w:rFonts w:ascii="黑体" w:eastAsia="黑体"/>
      <w:sz w:val="21"/>
    </w:rPr>
  </w:style>
  <w:style w:type="paragraph" w:styleId="2148" w:customStyle="1">
    <w:name w:val="我的图片"/>
    <w:basedOn w:val="818"/>
    <w:next w:val="1468"/>
    <w:qFormat/>
    <w:pPr>
      <w:jc w:val="center"/>
      <w:spacing w:line="360" w:lineRule="auto"/>
      <w:widowControl/>
    </w:pPr>
    <w:rPr>
      <w:rFonts w:ascii="Arial" w:hAnsi="Arial" w:eastAsia="楷体_GB2312"/>
      <w:sz w:val="24"/>
    </w:rPr>
  </w:style>
  <w:style w:type="paragraph" w:styleId="2149" w:customStyle="1">
    <w:name w:val="1 Char Char Char Char"/>
    <w:basedOn w:val="818"/>
    <w:qFormat/>
    <w:rPr>
      <w:rFonts w:ascii="Tahoma" w:hAnsi="Tahoma"/>
      <w:sz w:val="24"/>
      <w:szCs w:val="20"/>
    </w:rPr>
  </w:style>
  <w:style w:type="paragraph" w:styleId="2150" w:customStyle="1">
    <w:name w:val="NAP Normal"/>
    <w:basedOn w:val="818"/>
    <w:qFormat/>
    <w:pPr>
      <w:spacing w:line="240" w:lineRule="exact"/>
    </w:pPr>
    <w:rPr>
      <w:sz w:val="22"/>
      <w:szCs w:val="20"/>
    </w:rPr>
  </w:style>
  <w:style w:type="paragraph" w:styleId="2151" w:customStyle="1">
    <w:name w:val="样式 标题 2第一章 标题 2Heading 2 HiddenHeading 2 CCBSH2h22nd level..."/>
    <w:basedOn w:val="1078"/>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52" w:customStyle="1">
    <w:name w:val="Char Char Char Char Char Char Char Char Char Char"/>
    <w:basedOn w:val="1084"/>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53" w:customStyle="1">
    <w:name w:val="zn4"/>
    <w:basedOn w:val="1546"/>
    <w:next w:val="1082"/>
    <w:qFormat/>
    <w:pPr>
      <w:ind w:left="851" w:hanging="851"/>
      <w:tabs>
        <w:tab w:val="clear" w:pos="1069" w:leader="none"/>
        <w:tab w:val="left" w:pos="1080" w:leader="none"/>
      </w:tabs>
      <w:outlineLvl w:val="3"/>
    </w:pPr>
    <w:rPr>
      <w:lang w:val="zh-CN"/>
    </w:rPr>
  </w:style>
  <w:style w:type="paragraph" w:styleId="2154" w:customStyle="1">
    <w:name w:val="图表"/>
    <w:basedOn w:val="818"/>
    <w:uiPriority w:val="99"/>
    <w:qFormat/>
    <w:pPr>
      <w:ind w:firstLine="200"/>
      <w:jc w:val="center"/>
      <w:spacing w:line="360" w:lineRule="auto"/>
    </w:pPr>
    <w:rPr>
      <w:rFonts w:ascii="方正仿宋_GBK" w:hAnsi="方正仿宋_GBK" w:eastAsia="方正仿宋_GBK"/>
      <w:sz w:val="32"/>
      <w:szCs w:val="22"/>
    </w:rPr>
  </w:style>
  <w:style w:type="paragraph" w:styleId="2155" w:customStyle="1">
    <w:name w:val="图释"/>
    <w:basedOn w:val="818"/>
    <w:uiPriority w:val="99"/>
    <w:qFormat/>
    <w:pPr>
      <w:ind w:firstLine="200"/>
      <w:jc w:val="center"/>
      <w:spacing w:line="560" w:lineRule="exact"/>
    </w:pPr>
    <w:rPr>
      <w:rFonts w:ascii="方正仿宋_GBK" w:hAnsi="方正仿宋_GBK" w:eastAsia="方正楷体_GBK"/>
      <w:sz w:val="28"/>
      <w:szCs w:val="22"/>
    </w:rPr>
  </w:style>
  <w:style w:type="paragraph" w:styleId="2156" w:customStyle="1">
    <w:name w:val="修订1"/>
    <w:uiPriority w:val="99"/>
    <w:semiHidden/>
    <w:qFormat/>
    <w:rPr>
      <w:rFonts w:eastAsia="仿宋"/>
      <w:sz w:val="28"/>
      <w:szCs w:val="24"/>
    </w:rPr>
  </w:style>
  <w:style w:type="paragraph" w:styleId="2157" w:customStyle="1">
    <w:name w:val="五号正文项目（标准）"/>
    <w:basedOn w:val="81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58" w:customStyle="1">
    <w:name w:val="序列1"/>
    <w:basedOn w:val="81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59" w:customStyle="1">
    <w:name w:val="标题8"/>
    <w:basedOn w:val="1086"/>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60" w:customStyle="1">
    <w:name w:val="wx正文+标号"/>
    <w:basedOn w:val="818"/>
    <w:semiHidden/>
    <w:qFormat/>
    <w:pPr>
      <w:ind w:left="510" w:hanging="340"/>
      <w:spacing w:line="360" w:lineRule="auto"/>
      <w:tabs>
        <w:tab w:val="left" w:pos="510" w:leader="none"/>
      </w:tabs>
    </w:pPr>
    <w:rPr>
      <w:rFonts w:cs="宋体"/>
      <w:sz w:val="24"/>
      <w:szCs w:val="20"/>
    </w:rPr>
  </w:style>
  <w:style w:type="paragraph" w:styleId="2161" w:customStyle="1">
    <w:name w:val="text-center"/>
    <w:basedOn w:val="818"/>
    <w:qFormat/>
    <w:pPr>
      <w:jc w:val="center"/>
      <w:spacing w:after="150"/>
      <w:widowControl/>
    </w:pPr>
    <w:rPr>
      <w:rFonts w:ascii="宋体" w:hAnsi="宋体" w:cs="宋体"/>
      <w:sz w:val="24"/>
    </w:rPr>
  </w:style>
  <w:style w:type="paragraph" w:styleId="2162" w:customStyle="1">
    <w:name w:val="faqa"/>
    <w:basedOn w:val="818"/>
    <w:qFormat/>
    <w:pPr>
      <w:jc w:val="left"/>
      <w:spacing w:after="150"/>
      <w:widowControl/>
    </w:pPr>
    <w:rPr>
      <w:rFonts w:ascii="微软雅黑" w:hAnsi="微软雅黑" w:eastAsia="微软雅黑" w:cs="宋体"/>
      <w:b/>
      <w:bCs/>
      <w:sz w:val="27"/>
      <w:szCs w:val="27"/>
    </w:rPr>
  </w:style>
  <w:style w:type="paragraph" w:styleId="2163" w:customStyle="1">
    <w:name w:val="样式 标题 55l4H5h5Second Subheading + 段前: 0.5 行 段后: 0.5 行 行距:..."/>
    <w:basedOn w:val="1084"/>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64" w:customStyle="1">
    <w:name w:val="Test2"/>
    <w:basedOn w:val="107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65" w:customStyle="1">
    <w:name w:val="正文编号项"/>
    <w:basedOn w:val="874"/>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66" w:customStyle="1">
    <w:name w:val="正文文本2"/>
    <w:basedOn w:val="818"/>
    <w:uiPriority w:val="99"/>
    <w:qFormat/>
    <w:pPr>
      <w:jc w:val="left"/>
      <w:spacing w:after="120" w:line="288" w:lineRule="auto"/>
      <w:widowControl/>
    </w:pPr>
    <w:rPr>
      <w:rFonts w:ascii="Verdana" w:hAnsi="Verdana"/>
      <w:sz w:val="24"/>
      <w:szCs w:val="20"/>
      <w:lang w:eastAsia="en-US"/>
    </w:rPr>
  </w:style>
  <w:style w:type="paragraph" w:styleId="2167" w:customStyle="1">
    <w:name w:val="Char21"/>
    <w:basedOn w:val="818"/>
    <w:qFormat/>
    <w:rPr>
      <w:rFonts w:ascii="仿宋_GB2312" w:eastAsia="仿宋_GB2312"/>
      <w:b/>
      <w:sz w:val="32"/>
      <w:szCs w:val="32"/>
    </w:rPr>
  </w:style>
  <w:style w:type="paragraph" w:styleId="2168" w:customStyle="1">
    <w:name w:val="Char1 Char Char Char21"/>
    <w:basedOn w:val="818"/>
    <w:qFormat/>
    <w:rPr>
      <w:rFonts w:ascii="Tahoma" w:hAnsi="Tahoma"/>
      <w:sz w:val="24"/>
      <w:szCs w:val="20"/>
    </w:rPr>
  </w:style>
  <w:style w:type="paragraph" w:styleId="2169" w:customStyle="1">
    <w:name w:val="Char Char12"/>
    <w:basedOn w:val="818"/>
    <w:qFormat/>
    <w:pPr>
      <w:jc w:val="left"/>
      <w:spacing w:after="160" w:line="240" w:lineRule="exact"/>
      <w:widowControl/>
    </w:pPr>
    <w:rPr>
      <w:rFonts w:ascii="Verdana" w:hAnsi="Verdana"/>
      <w:sz w:val="20"/>
      <w:lang w:eastAsia="en-US"/>
    </w:rPr>
  </w:style>
  <w:style w:type="paragraph" w:styleId="2170" w:customStyle="1">
    <w:name w:val="Normal (Web)1"/>
    <w:basedOn w:val="818"/>
    <w:qFormat/>
    <w:pPr>
      <w:jc w:val="left"/>
      <w:spacing w:before="100" w:beforeAutospacing="1" w:after="100" w:afterAutospacing="1"/>
      <w:widowControl/>
    </w:pPr>
    <w:rPr>
      <w:rFonts w:ascii="宋体" w:hAnsi="宋体" w:cs="宋体"/>
      <w:sz w:val="24"/>
    </w:rPr>
  </w:style>
  <w:style w:type="paragraph" w:styleId="2171" w:customStyle="1">
    <w:name w:val="_Style 171"/>
    <w:basedOn w:val="818"/>
    <w:next w:val="818"/>
    <w:qFormat/>
    <w:pPr>
      <w:ind w:firstLine="560"/>
      <w:spacing w:line="500" w:lineRule="exact"/>
    </w:pPr>
    <w:rPr>
      <w:rFonts w:ascii="Cambria" w:hAnsi="Cambria" w:eastAsia="仿宋"/>
      <w:color w:val="000000"/>
      <w:sz w:val="28"/>
      <w:szCs w:val="20"/>
    </w:rPr>
  </w:style>
  <w:style w:type="paragraph" w:styleId="2172" w:customStyle="1">
    <w:name w:val="中等深浅底纹 1 - 着色 11"/>
    <w:next w:val="2173"/>
    <w:qFormat/>
    <w:pPr>
      <w:widowControl w:val="off"/>
    </w:pPr>
    <w:rPr>
      <w:rFonts w:ascii="宋体" w:hAnsi="Calibri"/>
      <w:sz w:val="21"/>
      <w:szCs w:val="22"/>
    </w:rPr>
  </w:style>
  <w:style w:type="paragraph" w:styleId="2173" w:customStyle="1">
    <w:name w:val="D表"/>
    <w:basedOn w:val="818"/>
    <w:next w:val="864"/>
    <w:qFormat/>
    <w:pPr>
      <w:ind w:hanging="2"/>
      <w:spacing w:line="500" w:lineRule="exact"/>
    </w:pPr>
    <w:rPr>
      <w:rFonts w:ascii="Calibri" w:hAnsi="Calibri" w:eastAsia="仿宋"/>
      <w:sz w:val="18"/>
      <w:szCs w:val="18"/>
    </w:rPr>
  </w:style>
  <w:style w:type="paragraph" w:styleId="2174" w:customStyle="1">
    <w:name w:val="金宏发行正文 Char Char"/>
    <w:basedOn w:val="818"/>
    <w:next w:val="2145"/>
    <w:qFormat/>
    <w:pPr>
      <w:ind w:firstLine="560"/>
      <w:spacing w:line="500" w:lineRule="exact"/>
    </w:pPr>
    <w:rPr>
      <w:rFonts w:ascii="Calibri" w:hAnsi="Calibri" w:eastAsia="仿宋_GB2312" w:cs="宋体"/>
      <w:sz w:val="28"/>
      <w:szCs w:val="20"/>
    </w:rPr>
  </w:style>
  <w:style w:type="paragraph" w:styleId="2175" w:customStyle="1">
    <w:name w:val="Char1 Char Char Char2"/>
    <w:basedOn w:val="818"/>
    <w:qFormat/>
    <w:pPr>
      <w:ind w:firstLine="560"/>
      <w:spacing w:line="500" w:lineRule="exact"/>
    </w:pPr>
    <w:rPr>
      <w:rFonts w:ascii="Tahoma" w:hAnsi="Tahoma" w:eastAsia="仿宋"/>
      <w:sz w:val="28"/>
      <w:szCs w:val="20"/>
    </w:rPr>
  </w:style>
  <w:style w:type="paragraph" w:styleId="2176" w:customStyle="1">
    <w:name w:val="Char Char Char Char2"/>
    <w:basedOn w:val="818"/>
    <w:qFormat/>
    <w:pPr>
      <w:ind w:firstLine="560"/>
      <w:spacing w:line="500" w:lineRule="exact"/>
    </w:pPr>
    <w:rPr>
      <w:rFonts w:ascii="Calibri" w:hAnsi="Calibri" w:eastAsia="仿宋"/>
      <w:sz w:val="28"/>
    </w:rPr>
  </w:style>
  <w:style w:type="paragraph" w:styleId="2177" w:customStyle="1">
    <w:name w:val="Heading"/>
    <w:basedOn w:val="818"/>
    <w:next w:val="874"/>
    <w:qFormat/>
    <w:pPr>
      <w:ind w:firstLine="720"/>
      <w:keepNext/>
      <w:spacing w:before="240" w:after="120" w:line="360" w:lineRule="auto"/>
    </w:pPr>
    <w:rPr>
      <w:rFonts w:ascii="华文黑体" w:hAnsi="华文黑体" w:eastAsia="华文黑体" w:cs="华文黑体"/>
      <w:sz w:val="28"/>
      <w:szCs w:val="28"/>
      <w:lang w:eastAsia="ar-SA"/>
    </w:rPr>
  </w:style>
  <w:style w:type="paragraph" w:styleId="2178" w:customStyle="1">
    <w:name w:val="Char Char Char Char1"/>
    <w:basedOn w:val="818"/>
    <w:qFormat/>
    <w:pPr>
      <w:ind w:firstLine="560"/>
      <w:spacing w:line="500" w:lineRule="exact"/>
    </w:pPr>
    <w:rPr>
      <w:rFonts w:ascii="Calibri" w:hAnsi="Calibri" w:eastAsia="仿宋"/>
      <w:sz w:val="28"/>
    </w:rPr>
  </w:style>
  <w:style w:type="paragraph" w:styleId="2179" w:customStyle="1">
    <w:name w:val="Char Char Char Char Char Char Char Char Char Char Char Char Char Char Char Char Char Char Char Char"/>
    <w:basedOn w:val="818"/>
    <w:next w:val="818"/>
    <w:qFormat/>
    <w:pPr>
      <w:ind w:left="420" w:hanging="420"/>
      <w:spacing w:line="360" w:lineRule="auto"/>
      <w:tabs>
        <w:tab w:val="left" w:pos="851" w:leader="none"/>
      </w:tabs>
    </w:pPr>
    <w:rPr>
      <w:rFonts w:ascii="Calibri" w:hAnsi="Calibri" w:eastAsia="仿宋"/>
      <w:sz w:val="28"/>
    </w:rPr>
  </w:style>
  <w:style w:type="paragraph" w:styleId="2180" w:customStyle="1">
    <w:name w:val="中等深浅网格 1 - 着色 21"/>
    <w:basedOn w:val="818"/>
    <w:uiPriority w:val="34"/>
    <w:qFormat/>
    <w:pPr>
      <w:ind w:firstLine="420"/>
    </w:pPr>
    <w:rPr>
      <w:rFonts w:ascii="Calibri" w:hAnsi="Calibri" w:eastAsia="仿宋"/>
      <w:sz w:val="28"/>
      <w:szCs w:val="22"/>
    </w:rPr>
  </w:style>
  <w:style w:type="paragraph" w:styleId="2181" w:customStyle="1">
    <w:name w:val="注意事项"/>
    <w:basedOn w:val="818"/>
    <w:qFormat/>
    <w:pPr>
      <w:ind w:firstLine="200"/>
      <w:spacing w:before="60" w:after="60" w:line="360" w:lineRule="auto"/>
    </w:pPr>
    <w:rPr>
      <w:rFonts w:ascii="仿宋" w:hAnsi="仿宋"/>
      <w:b/>
      <w:bCs/>
      <w:sz w:val="28"/>
      <w:lang w:eastAsia="ar-SA"/>
    </w:rPr>
  </w:style>
  <w:style w:type="paragraph" w:styleId="2182" w:customStyle="1">
    <w:name w:val="正常"/>
    <w:qFormat/>
    <w:pPr>
      <w:jc w:val="both"/>
      <w:widowControl w:val="off"/>
    </w:pPr>
    <w:rPr>
      <w:rFonts w:ascii="Calibri" w:hAnsi="Calibri"/>
      <w:sz w:val="21"/>
      <w:szCs w:val="22"/>
    </w:rPr>
  </w:style>
  <w:style w:type="paragraph" w:styleId="2183" w:customStyle="1">
    <w:name w:val="无编号标题"/>
    <w:basedOn w:val="818"/>
    <w:next w:val="1700"/>
    <w:qFormat/>
    <w:pPr>
      <w:ind w:firstLine="560"/>
      <w:jc w:val="center"/>
      <w:pageBreakBefore/>
      <w:spacing w:line="480" w:lineRule="auto"/>
      <w:suppressLineNumbers/>
    </w:pPr>
    <w:rPr>
      <w:rFonts w:ascii="宋体" w:hAnsi="宋体" w:eastAsia="仿宋"/>
      <w:b/>
      <w:sz w:val="36"/>
      <w:szCs w:val="44"/>
    </w:rPr>
  </w:style>
  <w:style w:type="paragraph" w:styleId="2184" w:customStyle="1">
    <w:name w:val="Bid_正文"/>
    <w:basedOn w:val="860"/>
    <w:next w:val="2185"/>
    <w:qFormat/>
    <w:pPr>
      <w:ind w:firstLine="200"/>
      <w:jc w:val="left"/>
      <w:spacing w:line="590" w:lineRule="atLeast"/>
      <w:widowControl/>
    </w:pPr>
    <w:rPr>
      <w:rFonts w:ascii="方正仿宋_GBK" w:hAnsi="Calibri" w:eastAsia="仿宋"/>
      <w:spacing w:val="-25"/>
      <w:sz w:val="32"/>
      <w:szCs w:val="20"/>
    </w:rPr>
  </w:style>
  <w:style w:type="paragraph" w:styleId="2185" w:customStyle="1">
    <w:name w:val="p1"/>
    <w:basedOn w:val="818"/>
    <w:next w:val="854"/>
    <w:qFormat/>
    <w:pPr>
      <w:ind w:firstLine="560"/>
      <w:jc w:val="left"/>
      <w:spacing w:line="500" w:lineRule="exact"/>
      <w:widowControl/>
    </w:pPr>
    <w:rPr>
      <w:rFonts w:ascii="Lucida Grande" w:hAnsi="Lucida Grande" w:eastAsia="仿宋" w:cs="Lucida Grande"/>
      <w:color w:val="000000"/>
      <w:sz w:val="20"/>
      <w:szCs w:val="20"/>
    </w:rPr>
  </w:style>
  <w:style w:type="paragraph" w:styleId="2186" w:customStyle="1">
    <w:name w:val="正文首行缩进 Char3"/>
    <w:basedOn w:val="818"/>
    <w:qFormat/>
    <w:pPr>
      <w:ind w:firstLine="560"/>
      <w:spacing w:line="500" w:lineRule="exact"/>
    </w:pPr>
    <w:rPr>
      <w:rFonts w:ascii="Calibri" w:hAnsi="Calibri" w:eastAsia="仿宋"/>
      <w:sz w:val="28"/>
      <w:szCs w:val="20"/>
    </w:rPr>
  </w:style>
  <w:style w:type="paragraph" w:styleId="2187" w:customStyle="1">
    <w:name w:val="表格内容"/>
    <w:basedOn w:val="818"/>
    <w:next w:val="1966"/>
    <w:qFormat/>
    <w:pPr>
      <w:ind w:firstLine="560"/>
      <w:jc w:val="left"/>
      <w:spacing w:line="360" w:lineRule="auto"/>
    </w:pPr>
    <w:rPr>
      <w:rFonts w:ascii="微软雅黑" w:hAnsi="微软雅黑" w:eastAsia="微软雅黑"/>
      <w:sz w:val="18"/>
      <w:lang w:val="en-GB"/>
    </w:rPr>
  </w:style>
  <w:style w:type="paragraph" w:styleId="2188" w:customStyle="1">
    <w:name w:val="文章正文"/>
    <w:basedOn w:val="818"/>
    <w:next w:val="2189"/>
    <w:qFormat/>
    <w:pPr>
      <w:ind w:firstLine="482"/>
      <w:spacing w:line="360" w:lineRule="auto"/>
    </w:pPr>
    <w:rPr>
      <w:rFonts w:ascii="Calibri" w:hAnsi="Calibri" w:eastAsia="仿宋"/>
    </w:rPr>
  </w:style>
  <w:style w:type="paragraph" w:styleId="2189" w:customStyle="1">
    <w:name w:val="我的图表标题"/>
    <w:basedOn w:val="818"/>
    <w:next w:val="1177"/>
    <w:qFormat/>
    <w:pPr>
      <w:ind w:firstLine="560"/>
      <w:jc w:val="center"/>
      <w:spacing w:line="360" w:lineRule="auto"/>
    </w:pPr>
    <w:rPr>
      <w:rFonts w:ascii="Cambria" w:hAnsi="Cambria" w:eastAsia="黑体" w:cs="宋体"/>
      <w:sz w:val="28"/>
      <w:szCs w:val="20"/>
    </w:rPr>
  </w:style>
  <w:style w:type="paragraph" w:styleId="2190" w:customStyle="1">
    <w:name w:val="11111"/>
    <w:basedOn w:val="818"/>
    <w:next w:val="2191"/>
    <w:qFormat/>
    <w:pPr>
      <w:ind w:firstLine="200"/>
      <w:spacing w:after="120" w:line="360" w:lineRule="auto"/>
    </w:pPr>
    <w:rPr>
      <w:rFonts w:ascii="宋体" w:hAnsi="Calibri" w:eastAsia="仿宋" w:cs="宋体"/>
      <w:color w:val="000000"/>
      <w:sz w:val="28"/>
      <w:lang w:val="zh-CN"/>
    </w:rPr>
  </w:style>
  <w:style w:type="paragraph" w:styleId="2191" w:customStyle="1">
    <w:name w:val="Char Char Char Char Char Char Char Char Char Char Char Char Char"/>
    <w:basedOn w:val="818"/>
    <w:next w:val="860"/>
    <w:qFormat/>
    <w:pPr>
      <w:jc w:val="left"/>
      <w:spacing w:after="160" w:line="240" w:lineRule="exact"/>
      <w:widowControl/>
    </w:pPr>
    <w:rPr>
      <w:rFonts w:ascii="Verdana" w:hAnsi="Verdana" w:eastAsia="仿宋_GB2312"/>
      <w:sz w:val="28"/>
      <w:szCs w:val="20"/>
      <w:lang w:eastAsia="en-US"/>
    </w:rPr>
  </w:style>
  <w:style w:type="paragraph" w:styleId="2192" w:customStyle="1">
    <w:name w:val="标题 41"/>
    <w:basedOn w:val="1080"/>
    <w:next w:val="874"/>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93" w:customStyle="1">
    <w:name w:val="Char Char Char Char Char Char Char Char Char1 Char Char Char Char Char Char Char Char Char Char"/>
    <w:basedOn w:val="818"/>
    <w:next w:val="2194"/>
    <w:qFormat/>
    <w:pPr>
      <w:ind w:firstLine="560"/>
      <w:jc w:val="left"/>
      <w:spacing w:after="160" w:line="240" w:lineRule="exact"/>
      <w:widowControl/>
    </w:pPr>
    <w:rPr>
      <w:rFonts w:ascii="Verdana" w:hAnsi="Verdana" w:eastAsia="仿宋_GB2312"/>
      <w:sz w:val="28"/>
      <w:szCs w:val="20"/>
      <w:lang w:eastAsia="en-US"/>
    </w:rPr>
  </w:style>
  <w:style w:type="paragraph" w:styleId="2194" w:customStyle="1">
    <w:name w:val="样式3"/>
    <w:basedOn w:val="818"/>
    <w:qFormat/>
    <w:pPr>
      <w:ind w:firstLine="420"/>
      <w:spacing w:line="360" w:lineRule="auto"/>
      <w:tabs>
        <w:tab w:val="left" w:pos="695" w:leader="none"/>
      </w:tabs>
    </w:pPr>
    <w:rPr>
      <w:rFonts w:ascii="Calibri" w:hAnsi="Calibri" w:eastAsia="仿宋"/>
      <w:sz w:val="28"/>
    </w:rPr>
  </w:style>
  <w:style w:type="paragraph" w:styleId="2195" w:customStyle="1">
    <w:name w:val="正文Normal"/>
    <w:basedOn w:val="818"/>
    <w:next w:val="825"/>
    <w:qFormat/>
    <w:pPr>
      <w:ind w:firstLine="480"/>
      <w:spacing w:after="120" w:line="360" w:lineRule="auto"/>
    </w:pPr>
    <w:rPr>
      <w:rFonts w:ascii="Arial" w:hAnsi="Arial" w:eastAsia="仿宋" w:cs="Arial"/>
      <w:sz w:val="28"/>
    </w:rPr>
  </w:style>
  <w:style w:type="paragraph" w:styleId="2196" w:customStyle="1">
    <w:name w:val="标准正文"/>
    <w:basedOn w:val="818"/>
    <w:next w:val="1092"/>
    <w:qFormat/>
    <w:pPr>
      <w:ind w:firstLine="560"/>
      <w:spacing w:line="500" w:lineRule="exact"/>
    </w:pPr>
    <w:rPr>
      <w:rFonts w:ascii="Calibri" w:hAnsi="Calibri" w:eastAsia="仿宋"/>
      <w:sz w:val="28"/>
      <w:lang w:val="en-GB"/>
    </w:rPr>
  </w:style>
  <w:style w:type="paragraph" w:styleId="2197" w:customStyle="1">
    <w:name w:val="_Style 62"/>
    <w:next w:val="850"/>
    <w:qFormat/>
    <w:pPr>
      <w:jc w:val="both"/>
      <w:widowControl w:val="off"/>
    </w:pPr>
    <w:rPr>
      <w:rFonts w:ascii="Calibri" w:hAnsi="Calibri"/>
      <w:sz w:val="21"/>
      <w:szCs w:val="22"/>
    </w:rPr>
  </w:style>
  <w:style w:type="paragraph" w:styleId="2198" w:customStyle="1">
    <w:name w:val="_Style 54"/>
    <w:next w:val="1633"/>
    <w:qFormat/>
    <w:rPr>
      <w:rFonts w:ascii="Calibri" w:hAnsi="Calibri"/>
      <w:sz w:val="24"/>
      <w:szCs w:val="24"/>
    </w:rPr>
  </w:style>
  <w:style w:type="paragraph" w:styleId="2199" w:customStyle="1">
    <w:name w:val="样式 标题 2 + 行距: 最小值 12 磅"/>
    <w:basedOn w:val="1078"/>
    <w:next w:val="1092"/>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00" w:customStyle="1">
    <w:name w:val="ABC_正文"/>
    <w:basedOn w:val="818"/>
    <w:qFormat/>
    <w:pPr>
      <w:ind w:firstLine="200"/>
      <w:widowControl/>
    </w:pPr>
    <w:rPr>
      <w:rFonts w:ascii="Calibri" w:hAnsi="宋体" w:eastAsia="Times New Roman"/>
      <w:sz w:val="20"/>
      <w:szCs w:val="20"/>
    </w:rPr>
  </w:style>
  <w:style w:type="paragraph" w:styleId="2201" w:customStyle="1">
    <w:name w:val="InfoBlue"/>
    <w:basedOn w:val="818"/>
    <w:qFormat/>
    <w:pPr>
      <w:ind w:left="720" w:firstLine="560"/>
      <w:jc w:val="left"/>
      <w:spacing w:after="120" w:line="360" w:lineRule="auto"/>
    </w:pPr>
    <w:rPr>
      <w:rFonts w:ascii="Calibri" w:hAnsi="Calibri" w:eastAsia="仿宋"/>
      <w:color w:val="0000ff"/>
      <w:szCs w:val="20"/>
    </w:rPr>
  </w:style>
  <w:style w:type="paragraph" w:styleId="2202" w:customStyle="1">
    <w:name w:val="样式 标题 3"/>
    <w:basedOn w:val="1080"/>
    <w:next w:val="879"/>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03" w:customStyle="1">
    <w:name w:val="正文文本21"/>
    <w:qFormat/>
    <w:pPr>
      <w:keepLines/>
      <w:spacing w:after="120" w:line="220" w:lineRule="atLeast"/>
    </w:pPr>
    <w:rPr>
      <w:rFonts w:ascii="宋体" w:hAnsi="Calibri"/>
      <w:lang w:val="en-GB"/>
    </w:rPr>
  </w:style>
  <w:style w:type="paragraph" w:styleId="2204" w:customStyle="1">
    <w:name w:val="Char Char Char Char Char Char Char Char Char Char Char Char Char Char Char1 Char"/>
    <w:basedOn w:val="818"/>
    <w:next w:val="876"/>
    <w:qFormat/>
    <w:pPr>
      <w:ind w:firstLine="560"/>
      <w:jc w:val="left"/>
      <w:spacing w:after="160" w:line="240" w:lineRule="exact"/>
      <w:widowControl/>
    </w:pPr>
    <w:rPr>
      <w:rFonts w:ascii="Verdana" w:hAnsi="Verdana" w:eastAsia="仿宋"/>
      <w:sz w:val="20"/>
      <w:szCs w:val="20"/>
      <w:lang w:eastAsia="en-US"/>
    </w:rPr>
  </w:style>
  <w:style w:type="paragraph" w:styleId="2205" w:customStyle="1">
    <w:name w:val="无首行缩进正文"/>
    <w:basedOn w:val="2189"/>
    <w:next w:val="2141"/>
    <w:qFormat/>
    <w:pPr>
      <w:ind w:firstLine="0"/>
      <w:jc w:val="both"/>
    </w:pPr>
    <w:rPr>
      <w:rFonts w:ascii="Calibri" w:hAnsi="Calibri" w:eastAsia="方正仿宋_GBK" w:cs="Times New Roman"/>
      <w:sz w:val="21"/>
      <w:szCs w:val="24"/>
    </w:rPr>
  </w:style>
  <w:style w:type="paragraph" w:styleId="2206" w:customStyle="1">
    <w:name w:val="Plain Text1"/>
    <w:basedOn w:val="818"/>
    <w:next w:val="855"/>
    <w:qFormat/>
    <w:pPr>
      <w:ind w:firstLine="560"/>
      <w:spacing w:line="360" w:lineRule="auto"/>
    </w:pPr>
    <w:rPr>
      <w:rFonts w:ascii="宋体" w:hAnsi="宋体" w:eastAsia="仿宋"/>
      <w:sz w:val="28"/>
      <w:szCs w:val="20"/>
    </w:rPr>
  </w:style>
  <w:style w:type="paragraph" w:styleId="2207" w:customStyle="1">
    <w:name w:val="Char Char Char Char Char Char Char Char Char Char Char Char Char1"/>
    <w:basedOn w:val="818"/>
    <w:qFormat/>
    <w:pPr>
      <w:ind w:firstLine="560"/>
      <w:jc w:val="left"/>
      <w:spacing w:after="160" w:line="240" w:lineRule="exact"/>
      <w:widowControl/>
    </w:pPr>
    <w:rPr>
      <w:rFonts w:ascii="Verdana" w:hAnsi="Verdana" w:eastAsia="仿宋_GB2312"/>
      <w:sz w:val="28"/>
      <w:szCs w:val="20"/>
      <w:lang w:eastAsia="en-US"/>
    </w:rPr>
  </w:style>
  <w:style w:type="paragraph" w:styleId="2208" w:customStyle="1">
    <w:name w:val="样式 Tabletext + 五号 加粗 居中 段后: 0 磅 行距: 1.5 倍行距"/>
    <w:basedOn w:val="818"/>
    <w:qFormat/>
    <w:pPr>
      <w:ind w:firstLine="560"/>
      <w:spacing w:line="500" w:lineRule="exact"/>
    </w:pPr>
    <w:rPr>
      <w:rFonts w:ascii="Calibri" w:hAnsi="Calibri" w:eastAsia="仿宋"/>
      <w:sz w:val="28"/>
      <w:szCs w:val="20"/>
    </w:rPr>
  </w:style>
  <w:style w:type="paragraph" w:styleId="2209" w:customStyle="1">
    <w:name w:val="Subject"/>
    <w:basedOn w:val="818"/>
    <w:qFormat/>
    <w:pPr>
      <w:jc w:val="center"/>
      <w:widowControl/>
    </w:pPr>
    <w:rPr>
      <w:rFonts w:ascii="Calibri" w:hAnsi="Calibri" w:eastAsia="黑体"/>
      <w:b/>
      <w:sz w:val="48"/>
    </w:rPr>
  </w:style>
  <w:style w:type="paragraph" w:styleId="2210" w:customStyle="1">
    <w:name w:val="题注1"/>
    <w:basedOn w:val="818"/>
    <w:qFormat/>
    <w:pPr>
      <w:ind w:firstLine="720"/>
      <w:spacing w:before="120" w:after="120" w:line="360" w:lineRule="auto"/>
      <w:suppressLineNumbers/>
    </w:pPr>
    <w:rPr>
      <w:rFonts w:ascii="仿宋" w:hAnsi="仿宋"/>
      <w:i/>
      <w:iCs/>
      <w:sz w:val="28"/>
      <w:lang w:eastAsia="ar-SA"/>
    </w:rPr>
  </w:style>
  <w:style w:type="paragraph" w:styleId="2211" w:customStyle="1">
    <w:name w:val="默认段落字体 Para Char Char Char Char"/>
    <w:basedOn w:val="818"/>
    <w:next w:val="844"/>
    <w:qFormat/>
    <w:pPr>
      <w:ind w:firstLine="560"/>
      <w:spacing w:line="360" w:lineRule="auto"/>
    </w:pPr>
    <w:rPr>
      <w:rFonts w:ascii="Calibri" w:hAnsi="Calibri" w:eastAsia="仿宋"/>
      <w:sz w:val="28"/>
      <w:szCs w:val="20"/>
    </w:rPr>
  </w:style>
  <w:style w:type="paragraph" w:styleId="2212" w:customStyle="1">
    <w:name w:val="样式 标题 1 + 行距: 最小值 12 磅"/>
    <w:basedOn w:val="1076"/>
    <w:next w:val="220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13" w:customStyle="1">
    <w:name w:val="_Style 224"/>
    <w:basedOn w:val="818"/>
    <w:next w:val="818"/>
    <w:uiPriority w:val="39"/>
    <w:unhideWhenUsed/>
    <w:qFormat/>
    <w:pPr>
      <w:ind w:left="2100"/>
      <w:jc w:val="left"/>
      <w:widowControl/>
    </w:pPr>
    <w:rPr>
      <w:rFonts w:ascii="Calibri" w:hAnsi="Calibri"/>
      <w:szCs w:val="22"/>
    </w:rPr>
  </w:style>
  <w:style w:type="paragraph" w:styleId="2214" w:customStyle="1">
    <w:name w:val="图中文字"/>
    <w:basedOn w:val="818"/>
    <w:next w:val="1635"/>
    <w:qFormat/>
    <w:pPr>
      <w:ind w:firstLine="560"/>
      <w:jc w:val="center"/>
      <w:spacing w:line="500" w:lineRule="exact"/>
      <w:widowControl/>
    </w:pPr>
    <w:rPr>
      <w:rFonts w:ascii="Calibri" w:hAnsi="Calibri" w:eastAsia="仿宋_GB2312"/>
      <w:sz w:val="28"/>
      <w:szCs w:val="20"/>
    </w:rPr>
  </w:style>
  <w:style w:type="paragraph" w:styleId="2215" w:customStyle="1">
    <w:name w:val="标题 11"/>
    <w:basedOn w:val="818"/>
    <w:next w:val="818"/>
    <w:uiPriority w:val="9"/>
    <w:qFormat/>
    <w:pPr>
      <w:keepLines/>
      <w:keepNext/>
      <w:spacing w:line="590" w:lineRule="exact"/>
      <w:outlineLvl w:val="0"/>
    </w:pPr>
    <w:rPr>
      <w:rFonts w:ascii="Calibri" w:hAnsi="Calibri" w:eastAsia="方正黑体_GBK"/>
      <w:bCs/>
      <w:sz w:val="32"/>
      <w:szCs w:val="44"/>
    </w:rPr>
  </w:style>
  <w:style w:type="paragraph" w:styleId="2216" w:customStyle="1">
    <w:name w:val="样式 标题 + 右"/>
    <w:basedOn w:val="859"/>
    <w:next w:val="2103"/>
    <w:qFormat/>
    <w:pPr>
      <w:ind w:left="0" w:firstLine="560"/>
      <w:jc w:val="right"/>
      <w:spacing w:line="500" w:lineRule="exact"/>
    </w:pPr>
    <w:rPr>
      <w:rFonts w:ascii="宋体" w:hAnsi="Calibri" w:eastAsia="方正小标宋_GBK" w:cs="宋体"/>
      <w:color w:val="000000"/>
      <w:sz w:val="28"/>
      <w:szCs w:val="20"/>
    </w:rPr>
  </w:style>
  <w:style w:type="paragraph" w:styleId="2217" w:customStyle="1">
    <w:name w:val="表号"/>
    <w:basedOn w:val="818"/>
    <w:next w:val="1172"/>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18" w:customStyle="1">
    <w:name w:val="表头样式"/>
    <w:basedOn w:val="818"/>
    <w:qFormat/>
    <w:pPr>
      <w:ind w:firstLine="560"/>
      <w:jc w:val="center"/>
      <w:keepNext/>
      <w:spacing w:line="500" w:lineRule="exact"/>
    </w:pPr>
    <w:rPr>
      <w:rFonts w:ascii="Arial" w:hAnsi="Arial" w:eastAsia="仿宋"/>
      <w:b/>
      <w:szCs w:val="21"/>
    </w:rPr>
  </w:style>
  <w:style w:type="paragraph" w:styleId="2219" w:customStyle="1">
    <w:name w:val="评估表"/>
    <w:basedOn w:val="818"/>
    <w:qFormat/>
    <w:pPr>
      <w:spacing w:line="240" w:lineRule="exact"/>
    </w:pPr>
    <w:rPr>
      <w:rFonts w:ascii="方正仿宋_GBK" w:hAnsi="方正仿宋_GBK" w:eastAsia="方正仿宋_GBK"/>
      <w:sz w:val="18"/>
      <w:szCs w:val="18"/>
    </w:rPr>
  </w:style>
  <w:style w:type="paragraph" w:styleId="2220" w:customStyle="1">
    <w:name w:val="Table Contents"/>
    <w:basedOn w:val="818"/>
    <w:qFormat/>
    <w:pPr>
      <w:ind w:firstLine="720"/>
      <w:spacing w:line="360" w:lineRule="auto"/>
      <w:suppressLineNumbers/>
    </w:pPr>
    <w:rPr>
      <w:rFonts w:ascii="仿宋" w:hAnsi="仿宋"/>
      <w:sz w:val="28"/>
      <w:lang w:eastAsia="ar-SA"/>
    </w:rPr>
  </w:style>
  <w:style w:type="paragraph" w:styleId="2221" w:customStyle="1">
    <w:name w:val="Paragraph1"/>
    <w:basedOn w:val="818"/>
    <w:next w:val="1864"/>
    <w:qFormat/>
    <w:pPr>
      <w:ind w:firstLine="560"/>
      <w:spacing w:before="80" w:line="500" w:lineRule="exact"/>
    </w:pPr>
    <w:rPr>
      <w:rFonts w:ascii="宋体" w:hAnsi="Calibri" w:eastAsia="仿宋"/>
      <w:sz w:val="20"/>
      <w:szCs w:val="20"/>
    </w:rPr>
  </w:style>
  <w:style w:type="paragraph" w:styleId="2222" w:customStyle="1">
    <w:name w:val="Tabletext"/>
    <w:basedOn w:val="818"/>
    <w:next w:val="1778"/>
    <w:qFormat/>
    <w:pPr>
      <w:ind w:firstLine="560"/>
      <w:jc w:val="left"/>
      <w:keepLines/>
      <w:spacing w:after="120" w:line="240" w:lineRule="atLeast"/>
    </w:pPr>
    <w:rPr>
      <w:rFonts w:ascii="Calibri" w:hAnsi="Calibri" w:eastAsia="仿宋"/>
      <w:sz w:val="28"/>
      <w:szCs w:val="20"/>
      <w:lang w:eastAsia="en-US"/>
    </w:rPr>
  </w:style>
  <w:style w:type="paragraph" w:styleId="2223" w:customStyle="1">
    <w:name w:val="编写建议"/>
    <w:basedOn w:val="818"/>
    <w:next w:val="874"/>
    <w:qFormat/>
    <w:pPr>
      <w:ind w:firstLine="420"/>
      <w:jc w:val="left"/>
      <w:spacing w:line="360" w:lineRule="auto"/>
    </w:pPr>
    <w:rPr>
      <w:rFonts w:ascii="Arial" w:hAnsi="Arial" w:cs="宋体"/>
      <w:i/>
      <w:iCs/>
      <w:color w:val="0000ff"/>
      <w:sz w:val="28"/>
      <w:lang w:eastAsia="ar-SA"/>
    </w:rPr>
  </w:style>
  <w:style w:type="paragraph" w:styleId="2224" w:customStyle="1">
    <w:name w:val="引用 Char2"/>
    <w:basedOn w:val="818"/>
    <w:qFormat/>
    <w:pPr>
      <w:ind w:firstLine="560"/>
      <w:spacing w:line="500" w:lineRule="exact"/>
    </w:pPr>
    <w:rPr>
      <w:rFonts w:ascii="Calibri" w:hAnsi="Calibri" w:eastAsia="仿宋"/>
      <w:sz w:val="28"/>
      <w:szCs w:val="20"/>
    </w:rPr>
  </w:style>
  <w:style w:type="paragraph" w:styleId="2225" w:customStyle="1">
    <w:name w:val="文档名称"/>
    <w:basedOn w:val="818"/>
    <w:qFormat/>
    <w:pPr>
      <w:ind w:firstLine="720"/>
      <w:jc w:val="center"/>
      <w:spacing w:line="360" w:lineRule="auto"/>
    </w:pPr>
    <w:rPr>
      <w:rFonts w:ascii="仿宋" w:hAnsi="仿宋" w:eastAsia="黑体"/>
      <w:b/>
      <w:sz w:val="48"/>
      <w:szCs w:val="48"/>
      <w:lang w:eastAsia="ar-SA"/>
    </w:rPr>
  </w:style>
  <w:style w:type="paragraph" w:styleId="2226" w:customStyle="1">
    <w:name w:val="explanation"/>
    <w:basedOn w:val="818"/>
    <w:next w:val="1834"/>
    <w:qFormat/>
    <w:pPr>
      <w:ind w:firstLine="560"/>
      <w:spacing w:line="500" w:lineRule="exact"/>
    </w:pPr>
    <w:rPr>
      <w:rFonts w:ascii="Calibri" w:hAnsi="Calibri" w:eastAsia="仿宋"/>
      <w:sz w:val="28"/>
    </w:rPr>
  </w:style>
  <w:style w:type="paragraph" w:styleId="2227" w:customStyle="1">
    <w:name w:val="左对齐的表内文字"/>
    <w:basedOn w:val="818"/>
    <w:next w:val="843"/>
    <w:qFormat/>
    <w:pPr>
      <w:ind w:firstLine="560"/>
      <w:spacing w:line="500" w:lineRule="exact"/>
    </w:pPr>
    <w:rPr>
      <w:rFonts w:ascii="Calibri" w:hAnsi="Calibri" w:eastAsia="仿宋_GB2312" w:cs="宋体"/>
      <w:sz w:val="28"/>
      <w:szCs w:val="20"/>
    </w:rPr>
  </w:style>
  <w:style w:type="paragraph" w:styleId="2228" w:customStyle="1">
    <w:name w:val="_Style 44"/>
    <w:next w:val="818"/>
    <w:qFormat/>
    <w:pPr>
      <w:jc w:val="both"/>
      <w:widowControl w:val="off"/>
    </w:pPr>
    <w:rPr>
      <w:rFonts w:ascii="Calibri" w:hAnsi="Calibri"/>
      <w:sz w:val="24"/>
      <w:szCs w:val="24"/>
    </w:rPr>
  </w:style>
  <w:style w:type="paragraph" w:styleId="2229" w:customStyle="1">
    <w:name w:val="样式 标题 3 + 非加粗 倾斜"/>
    <w:basedOn w:val="1080"/>
    <w:next w:val="223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30" w:customStyle="1">
    <w:name w:val="样式 标题 2 + 五号"/>
    <w:basedOn w:val="1078"/>
    <w:next w:val="914"/>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31" w:customStyle="1">
    <w:name w:val="版权申明"/>
    <w:basedOn w:val="818"/>
    <w:qFormat/>
    <w:pPr>
      <w:ind w:firstLine="720"/>
      <w:jc w:val="center"/>
      <w:spacing w:line="360" w:lineRule="auto"/>
    </w:pPr>
    <w:rPr>
      <w:rFonts w:ascii="宋体" w:hAnsi="宋体" w:cs="宋体"/>
      <w:b/>
      <w:bCs/>
      <w:color w:val="000000"/>
      <w:sz w:val="28"/>
      <w:szCs w:val="20"/>
      <w:lang w:eastAsia="ar-SA"/>
    </w:rPr>
  </w:style>
  <w:style w:type="paragraph" w:styleId="2232" w:customStyle="1">
    <w:name w:val="标题G"/>
    <w:basedOn w:val="859"/>
    <w:next w:val="2212"/>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3" w:customStyle="1">
    <w:name w:val="标题5"/>
    <w:basedOn w:val="818"/>
    <w:qFormat/>
    <w:pPr>
      <w:ind w:firstLine="560"/>
      <w:jc w:val="center"/>
      <w:spacing w:line="500" w:lineRule="exact"/>
    </w:pPr>
    <w:rPr>
      <w:rFonts w:ascii="宋体" w:hAnsi="宋体" w:eastAsia="仿宋"/>
      <w:b/>
      <w:sz w:val="52"/>
      <w:szCs w:val="22"/>
    </w:rPr>
  </w:style>
  <w:style w:type="paragraph" w:styleId="2234" w:customStyle="1">
    <w:name w:val="修订11"/>
    <w:uiPriority w:val="99"/>
    <w:qFormat/>
    <w:rPr>
      <w:rFonts w:ascii="宋体" w:hAnsi="Calibri"/>
      <w:sz w:val="21"/>
    </w:rPr>
  </w:style>
  <w:style w:type="paragraph" w:styleId="2235" w:customStyle="1">
    <w:name w:val="正文文本3"/>
    <w:qFormat/>
    <w:pPr>
      <w:keepLines/>
      <w:spacing w:after="120" w:line="220" w:lineRule="atLeast"/>
    </w:pPr>
    <w:rPr>
      <w:rFonts w:ascii="宋体" w:hAnsi="Calibri"/>
      <w:lang w:val="en-GB"/>
    </w:rPr>
  </w:style>
  <w:style w:type="paragraph" w:styleId="2236" w:customStyle="1">
    <w:name w:val="目录标题2"/>
    <w:basedOn w:val="1076"/>
    <w:next w:val="81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7" w:customStyle="1">
    <w:name w:val="Char1 Char Char Char1"/>
    <w:basedOn w:val="818"/>
    <w:qFormat/>
    <w:pPr>
      <w:ind w:firstLine="560"/>
      <w:spacing w:line="500" w:lineRule="exact"/>
    </w:pPr>
    <w:rPr>
      <w:rFonts w:ascii="Tahoma" w:hAnsi="Tahoma" w:eastAsia="仿宋"/>
      <w:sz w:val="28"/>
      <w:szCs w:val="20"/>
    </w:rPr>
  </w:style>
  <w:style w:type="paragraph" w:styleId="2238" w:customStyle="1">
    <w:name w:val="Bullet Text"/>
    <w:basedOn w:val="818"/>
    <w:next w:val="2202"/>
    <w:qFormat/>
    <w:pPr>
      <w:ind w:left="360" w:hanging="360"/>
      <w:jc w:val="left"/>
      <w:spacing w:after="60" w:line="500" w:lineRule="exact"/>
    </w:pPr>
    <w:rPr>
      <w:rFonts w:ascii="Arial" w:hAnsi="Arial" w:eastAsia="仿宋"/>
      <w:sz w:val="20"/>
      <w:szCs w:val="20"/>
    </w:rPr>
  </w:style>
  <w:style w:type="paragraph" w:styleId="2239" w:customStyle="1">
    <w:name w:val="_Style 47"/>
    <w:basedOn w:val="818"/>
    <w:next w:val="1144"/>
    <w:qFormat/>
    <w:pPr>
      <w:ind w:firstLine="420"/>
      <w:jc w:val="left"/>
      <w:spacing w:line="360" w:lineRule="auto"/>
    </w:pPr>
    <w:rPr>
      <w:rFonts w:ascii="宋体" w:hAnsi="Calibri"/>
      <w:szCs w:val="20"/>
    </w:rPr>
  </w:style>
  <w:style w:type="paragraph" w:styleId="2240" w:customStyle="1">
    <w:name w:val="_Style 196"/>
    <w:basedOn w:val="818"/>
    <w:next w:val="818"/>
    <w:qFormat/>
    <w:pPr>
      <w:ind w:firstLine="560"/>
      <w:spacing w:line="500" w:lineRule="exact"/>
    </w:pPr>
    <w:rPr>
      <w:rFonts w:ascii="Calibri Light" w:hAnsi="Calibri Light" w:eastAsia="仿宋"/>
      <w:color w:val="000000"/>
      <w:sz w:val="28"/>
      <w:szCs w:val="20"/>
    </w:rPr>
  </w:style>
  <w:style w:type="paragraph" w:styleId="2241" w:customStyle="1">
    <w:name w:val="Contents 10"/>
    <w:basedOn w:val="2242"/>
    <w:qFormat/>
    <w:pPr>
      <w:ind w:left="2547"/>
      <w:tabs>
        <w:tab w:val="right" w:pos="24919" w:leader="dot"/>
      </w:tabs>
    </w:pPr>
  </w:style>
  <w:style w:type="paragraph" w:styleId="2242" w:customStyle="1">
    <w:name w:val="Index"/>
    <w:basedOn w:val="818"/>
    <w:qFormat/>
    <w:pPr>
      <w:ind w:firstLine="720"/>
      <w:spacing w:line="360" w:lineRule="auto"/>
      <w:suppressLineNumbers/>
    </w:pPr>
    <w:rPr>
      <w:rFonts w:ascii="仿宋" w:hAnsi="仿宋"/>
      <w:sz w:val="28"/>
      <w:lang w:eastAsia="ar-SA"/>
    </w:rPr>
  </w:style>
  <w:style w:type="paragraph" w:styleId="2243" w:customStyle="1">
    <w:name w:val="subhead1"/>
    <w:basedOn w:val="818"/>
    <w:next w:val="891"/>
    <w:qFormat/>
    <w:pPr>
      <w:ind w:firstLine="560"/>
      <w:jc w:val="left"/>
      <w:spacing w:line="500" w:lineRule="exact"/>
    </w:pPr>
    <w:rPr>
      <w:rFonts w:ascii="Arial" w:hAnsi="Arial" w:eastAsia="仿宋"/>
      <w:b/>
      <w:sz w:val="28"/>
      <w:szCs w:val="20"/>
    </w:rPr>
  </w:style>
  <w:style w:type="paragraph" w:styleId="2244" w:customStyle="1">
    <w:name w:val="txt"/>
    <w:basedOn w:val="818"/>
    <w:next w:val="1746"/>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45" w:customStyle="1">
    <w:name w:val="目录标题1"/>
    <w:basedOn w:val="1076"/>
    <w:next w:val="81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6" w:customStyle="1">
    <w:name w:val="Header Odd"/>
    <w:basedOn w:val="2247"/>
    <w:next w:val="1800"/>
    <w:qFormat/>
    <w:pPr>
      <w:jc w:val="right"/>
      <w:widowControl/>
      <w:pBdr>
        <w:bottom w:val="single" w:color="4F81BD" w:sz="4" w:space="1"/>
      </w:pBdr>
    </w:pPr>
    <w:rPr>
      <w:b/>
      <w:bCs/>
      <w:color w:val="1f497d"/>
      <w:sz w:val="20"/>
      <w:szCs w:val="23"/>
    </w:rPr>
  </w:style>
  <w:style w:type="paragraph" w:styleId="2247" w:customStyle="1">
    <w:name w:val="中等深浅网格 2 - 着色 11"/>
    <w:uiPriority w:val="99"/>
    <w:qFormat/>
    <w:pPr>
      <w:widowControl w:val="off"/>
    </w:pPr>
    <w:rPr>
      <w:rFonts w:ascii="宋体" w:hAnsi="Calibri"/>
      <w:sz w:val="21"/>
    </w:rPr>
  </w:style>
  <w:style w:type="paragraph" w:styleId="2248" w:customStyle="1">
    <w:name w:val="样式 两端对齐"/>
    <w:basedOn w:val="818"/>
    <w:next w:val="2208"/>
    <w:qFormat/>
    <w:pPr>
      <w:ind w:firstLine="560"/>
      <w:spacing w:line="360" w:lineRule="auto"/>
    </w:pPr>
    <w:rPr>
      <w:rFonts w:ascii="宋体" w:hAnsi="Calibri" w:eastAsia="仿宋" w:cs="宋体"/>
      <w:sz w:val="28"/>
      <w:szCs w:val="20"/>
    </w:rPr>
  </w:style>
  <w:style w:type="paragraph" w:styleId="2249" w:customStyle="1">
    <w:name w:val="样式 行距: 固定值 20 磅 首行缩进:  2 字符"/>
    <w:basedOn w:val="818"/>
    <w:next w:val="2183"/>
    <w:qFormat/>
    <w:pPr>
      <w:ind w:firstLine="200"/>
      <w:jc w:val="left"/>
      <w:spacing w:line="360" w:lineRule="auto"/>
    </w:pPr>
    <w:rPr>
      <w:rFonts w:ascii="宋体" w:hAnsi="Calibri" w:eastAsia="仿宋" w:cs="宋体"/>
      <w:sz w:val="28"/>
      <w:szCs w:val="20"/>
    </w:rPr>
  </w:style>
  <w:style w:type="paragraph" w:styleId="2250" w:customStyle="1">
    <w:name w:val="_Style 3"/>
    <w:basedOn w:val="818"/>
    <w:uiPriority w:val="34"/>
    <w:qFormat/>
    <w:pPr>
      <w:jc w:val="left"/>
      <w:spacing w:before="100" w:beforeAutospacing="1" w:after="100" w:afterAutospacing="1"/>
      <w:widowControl/>
    </w:pPr>
    <w:rPr>
      <w:rFonts w:ascii="宋体" w:hAnsi="宋体" w:cs="宋体"/>
      <w:sz w:val="28"/>
    </w:rPr>
  </w:style>
  <w:style w:type="paragraph" w:styleId="2251" w:customStyle="1">
    <w:name w:val="文头"/>
    <w:basedOn w:val="818"/>
    <w:qFormat/>
    <w:pPr>
      <w:ind w:left="227" w:right="227"/>
      <w:spacing w:before="120" w:line="227" w:lineRule="atLeast"/>
    </w:pPr>
    <w:rPr>
      <w:rFonts w:ascii="Calibri" w:hAnsi="Calibri" w:eastAsia="方正小标宋_GBK" w:cs="Calibri"/>
      <w:color w:val="ff0000"/>
      <w:spacing w:val="36"/>
      <w:sz w:val="90"/>
      <w:szCs w:val="20"/>
    </w:rPr>
  </w:style>
  <w:style w:type="paragraph" w:styleId="2252" w:customStyle="1">
    <w:name w:val="日期 Char2"/>
    <w:basedOn w:val="818"/>
    <w:qFormat/>
    <w:pPr>
      <w:ind w:firstLine="560"/>
      <w:spacing w:line="500" w:lineRule="exact"/>
    </w:pPr>
    <w:rPr>
      <w:rFonts w:ascii="Calibri" w:hAnsi="Calibri" w:eastAsia="仿宋"/>
      <w:sz w:val="28"/>
      <w:szCs w:val="20"/>
    </w:rPr>
  </w:style>
  <w:style w:type="paragraph" w:styleId="2253" w:customStyle="1">
    <w:name w:val="样式 正文内容 + 左侧:  0.74 厘米 首行缩进:  0.85 厘米"/>
    <w:basedOn w:val="818"/>
    <w:qFormat/>
    <w:pPr>
      <w:ind w:left="420" w:firstLine="480"/>
      <w:spacing w:line="380" w:lineRule="exact"/>
    </w:pPr>
    <w:rPr>
      <w:rFonts w:ascii="宋体" w:hAnsi="宋体" w:cs="宋体"/>
      <w:sz w:val="28"/>
      <w:szCs w:val="20"/>
      <w:lang w:eastAsia="ar-SA"/>
    </w:rPr>
  </w:style>
  <w:style w:type="paragraph" w:styleId="2254" w:customStyle="1">
    <w:name w:val="标题11"/>
    <w:basedOn w:val="818"/>
    <w:next w:val="818"/>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55" w:customStyle="1">
    <w:name w:val="正文3"/>
    <w:basedOn w:val="818"/>
    <w:qFormat/>
    <w:pPr>
      <w:ind w:firstLine="560"/>
      <w:spacing w:line="500" w:lineRule="exact"/>
      <w:widowControl/>
    </w:pPr>
    <w:rPr>
      <w:rFonts w:ascii="Calibri" w:hAnsi="Calibri" w:eastAsia="仿宋"/>
      <w:sz w:val="28"/>
      <w:szCs w:val="20"/>
    </w:rPr>
  </w:style>
  <w:style w:type="paragraph" w:styleId="2256" w:customStyle="1">
    <w:name w:val="正文文本 Char2"/>
    <w:basedOn w:val="818"/>
    <w:qFormat/>
    <w:pPr>
      <w:ind w:firstLine="560"/>
      <w:spacing w:line="500" w:lineRule="exact"/>
    </w:pPr>
    <w:rPr>
      <w:rFonts w:ascii="Calibri" w:hAnsi="Calibri" w:eastAsia="仿宋"/>
      <w:sz w:val="28"/>
      <w:szCs w:val="20"/>
    </w:rPr>
  </w:style>
  <w:style w:type="paragraph" w:styleId="2257" w:customStyle="1">
    <w:name w:val="彩色底纹 - 强调文字颜色 11"/>
    <w:uiPriority w:val="99"/>
    <w:semiHidden/>
    <w:qFormat/>
    <w:rPr>
      <w:rFonts w:ascii="Calibri" w:hAnsi="Calibri"/>
      <w:sz w:val="21"/>
      <w:szCs w:val="22"/>
    </w:rPr>
  </w:style>
  <w:style w:type="paragraph" w:styleId="2258" w:customStyle="1">
    <w:name w:val="样式 InfoBlue + 倾斜"/>
    <w:basedOn w:val="2229"/>
    <w:next w:val="2193"/>
    <w:qFormat/>
    <w:pPr>
      <w:ind w:left="720" w:firstLine="560"/>
      <w:keepNext w:val="0"/>
      <w:spacing w:after="120" w:line="360" w:lineRule="auto"/>
      <w:outlineLvl w:val="9"/>
    </w:pPr>
    <w:rPr>
      <w:bCs w:val="0"/>
      <w:iCs w:val="0"/>
      <w:color w:val="0000ff"/>
      <w:sz w:val="21"/>
      <w:szCs w:val="20"/>
    </w:rPr>
  </w:style>
  <w:style w:type="paragraph" w:styleId="2259" w:customStyle="1">
    <w:name w:val="Char Char Char Char Char Char Char Char Char Char Char Char Char2"/>
    <w:basedOn w:val="818"/>
    <w:qFormat/>
    <w:pPr>
      <w:ind w:firstLine="560"/>
      <w:jc w:val="left"/>
      <w:spacing w:after="160" w:line="240" w:lineRule="exact"/>
      <w:widowControl/>
    </w:pPr>
    <w:rPr>
      <w:rFonts w:ascii="Verdana" w:hAnsi="Verdana" w:eastAsia="仿宋_GB2312"/>
      <w:sz w:val="28"/>
      <w:szCs w:val="20"/>
      <w:lang w:eastAsia="en-US"/>
    </w:rPr>
  </w:style>
  <w:style w:type="paragraph" w:styleId="2260" w:customStyle="1">
    <w:name w:val="样式 正文文本缩进 + 左侧:  2 字符 行距: 固定值 20 磅 首行缩进:  2 字符"/>
    <w:basedOn w:val="866"/>
    <w:next w:val="1644"/>
    <w:qFormat/>
    <w:pPr>
      <w:ind w:left="400" w:firstLine="400"/>
      <w:jc w:val="both"/>
      <w:spacing w:line="360" w:lineRule="auto"/>
    </w:pPr>
    <w:rPr>
      <w:rFonts w:cs="宋体"/>
      <w:szCs w:val="20"/>
    </w:rPr>
  </w:style>
  <w:style w:type="paragraph" w:styleId="2261" w:customStyle="1">
    <w:name w:val="正文文本4"/>
    <w:basedOn w:val="818"/>
    <w:uiPriority w:val="99"/>
    <w:qFormat/>
    <w:pPr>
      <w:jc w:val="left"/>
      <w:spacing w:after="120" w:line="288" w:lineRule="auto"/>
      <w:widowControl/>
    </w:pPr>
    <w:rPr>
      <w:rFonts w:ascii="Verdana" w:hAnsi="Verdana"/>
      <w:sz w:val="24"/>
      <w:szCs w:val="20"/>
      <w:lang w:eastAsia="en-US"/>
    </w:rPr>
  </w:style>
  <w:style w:type="paragraph" w:styleId="2262" w:customStyle="1">
    <w:name w:val="Char1 Char Char Char3"/>
    <w:basedOn w:val="818"/>
    <w:qFormat/>
    <w:rPr>
      <w:rFonts w:ascii="Tahoma" w:hAnsi="Tahoma"/>
      <w:sz w:val="24"/>
      <w:szCs w:val="20"/>
    </w:rPr>
  </w:style>
  <w:style w:type="paragraph" w:styleId="2263" w:customStyle="1">
    <w:name w:val="Char Char112"/>
    <w:basedOn w:val="818"/>
    <w:semiHidden/>
    <w:qFormat/>
    <w:pPr>
      <w:jc w:val="left"/>
      <w:spacing w:after="160" w:line="240" w:lineRule="exact"/>
      <w:widowControl/>
    </w:pPr>
    <w:rPr>
      <w:rFonts w:ascii="Verdana" w:hAnsi="Verdana"/>
      <w:sz w:val="20"/>
      <w:lang w:eastAsia="en-US"/>
    </w:rPr>
  </w:style>
  <w:style w:type="paragraph" w:styleId="2264" w:customStyle="1">
    <w:name w:val="TOC Heading1"/>
    <w:basedOn w:val="1076"/>
    <w:next w:val="81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65" w:customStyle="1">
    <w:name w:val="一级项目符号"/>
    <w:basedOn w:val="818"/>
    <w:next w:val="81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6" w:customStyle="1">
    <w:name w:val="正文排列"/>
    <w:basedOn w:val="818"/>
    <w:qFormat/>
    <w:pPr>
      <w:ind w:left="902"/>
      <w:tabs>
        <w:tab w:val="left" w:pos="902" w:leader="none"/>
      </w:tabs>
    </w:pPr>
    <w:rPr>
      <w:rFonts w:eastAsia="仿宋"/>
      <w:sz w:val="28"/>
      <w:szCs w:val="20"/>
    </w:rPr>
  </w:style>
  <w:style w:type="paragraph" w:styleId="2267" w:customStyle="1">
    <w:name w:val="H2 List Num cont"/>
    <w:basedOn w:val="81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68" w:customStyle="1">
    <w:name w:val="number0"/>
    <w:basedOn w:val="874"/>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9" w:customStyle="1">
    <w:name w:val="文件标题1.1"/>
    <w:basedOn w:val="81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70" w:customStyle="1">
    <w:name w:val="编号1-2"/>
    <w:basedOn w:val="818"/>
    <w:next w:val="81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71" w:customStyle="1">
    <w:name w:val="章正文 Char"/>
    <w:basedOn w:val="818"/>
    <w:qFormat/>
    <w:pPr>
      <w:ind w:firstLine="504"/>
      <w:spacing w:line="380" w:lineRule="exact"/>
      <w:widowControl/>
      <w:tabs>
        <w:tab w:val="left" w:pos="780" w:leader="none"/>
      </w:tabs>
    </w:pPr>
    <w:rPr>
      <w:rFonts w:ascii="宋体" w:hAnsi="宋体" w:eastAsia="仿宋_GB2312"/>
      <w:spacing w:val="6"/>
      <w:sz w:val="24"/>
    </w:rPr>
  </w:style>
  <w:style w:type="paragraph" w:styleId="2272" w:customStyle="1">
    <w:name w:val="ordinary-output"/>
    <w:basedOn w:val="818"/>
    <w:qFormat/>
    <w:pPr>
      <w:jc w:val="left"/>
      <w:spacing w:before="100" w:beforeAutospacing="1" w:after="100" w:afterAutospacing="1" w:line="330" w:lineRule="atLeast"/>
      <w:widowControl/>
    </w:pPr>
    <w:rPr>
      <w:rFonts w:ascii="宋体" w:hAnsi="宋体" w:cs="宋体"/>
      <w:color w:val="333333"/>
      <w:sz w:val="24"/>
    </w:rPr>
  </w:style>
  <w:style w:type="paragraph" w:styleId="2273" w:customStyle="1">
    <w:name w:val="正文 New New"/>
    <w:qFormat/>
    <w:pPr>
      <w:jc w:val="both"/>
      <w:widowControl w:val="off"/>
    </w:pPr>
    <w:rPr>
      <w:sz w:val="21"/>
      <w:szCs w:val="24"/>
    </w:rPr>
  </w:style>
  <w:style w:type="paragraph" w:styleId="2274" w:customStyle="1">
    <w:name w:val="Char Char11"/>
    <w:basedOn w:val="818"/>
    <w:semiHidden/>
    <w:qFormat/>
    <w:pPr>
      <w:jc w:val="left"/>
      <w:spacing w:after="160" w:line="240" w:lineRule="exact"/>
      <w:widowControl/>
    </w:pPr>
    <w:rPr>
      <w:rFonts w:ascii="Verdana" w:hAnsi="Verdana"/>
      <w:sz w:val="20"/>
      <w:lang w:eastAsia="en-US"/>
    </w:rPr>
  </w:style>
  <w:style w:type="paragraph" w:styleId="2275" w:customStyle="1">
    <w:name w:val="列项——（一级）"/>
    <w:qFormat/>
    <w:pPr>
      <w:ind w:left="833" w:hanging="408"/>
      <w:jc w:val="both"/>
      <w:widowControl w:val="off"/>
    </w:pPr>
    <w:rPr>
      <w:rFonts w:ascii="宋体"/>
      <w:sz w:val="21"/>
    </w:rPr>
  </w:style>
  <w:style w:type="paragraph" w:styleId="2276" w:customStyle="1">
    <w:name w:val="列项●（二级）"/>
    <w:qFormat/>
    <w:pPr>
      <w:ind w:left="1264" w:hanging="413"/>
      <w:jc w:val="both"/>
      <w:tabs>
        <w:tab w:val="left" w:pos="760" w:leader="none"/>
        <w:tab w:val="left" w:pos="840" w:leader="none"/>
      </w:tabs>
    </w:pPr>
    <w:rPr>
      <w:rFonts w:ascii="宋体"/>
      <w:sz w:val="21"/>
    </w:rPr>
  </w:style>
  <w:style w:type="paragraph" w:styleId="2277" w:customStyle="1">
    <w:name w:val="示例内容"/>
    <w:qFormat/>
    <w:pPr>
      <w:ind w:firstLine="200"/>
      <w:tabs>
        <w:tab w:val="left" w:pos="1620" w:leader="none"/>
      </w:tabs>
    </w:pPr>
    <w:rPr>
      <w:rFonts w:ascii="宋体"/>
      <w:sz w:val="18"/>
      <w:szCs w:val="18"/>
    </w:rPr>
  </w:style>
  <w:style w:type="paragraph" w:styleId="2278" w:customStyle="1">
    <w:name w:val="列项◆（三级）"/>
    <w:basedOn w:val="818"/>
    <w:qFormat/>
    <w:pPr>
      <w:ind w:left="1680" w:hanging="420"/>
    </w:pPr>
    <w:rPr>
      <w:rFonts w:ascii="宋体"/>
      <w:szCs w:val="21"/>
    </w:rPr>
  </w:style>
  <w:style w:type="paragraph" w:styleId="2279" w:customStyle="1">
    <w:name w:val="编号列项（三级）"/>
    <w:qFormat/>
    <w:pPr>
      <w:ind w:left="1260" w:hanging="420"/>
    </w:pPr>
    <w:rPr>
      <w:rFonts w:ascii="宋体"/>
      <w:sz w:val="21"/>
    </w:rPr>
  </w:style>
  <w:style w:type="paragraph" w:styleId="2280" w:customStyle="1">
    <w:name w:val="示例×："/>
    <w:basedOn w:val="1200"/>
    <w:qFormat/>
    <w:pPr>
      <w:ind w:left="842" w:hanging="420"/>
      <w:tabs>
        <w:tab w:val="left" w:pos="360" w:leader="none"/>
      </w:tabs>
      <w:outlineLvl w:val="9"/>
    </w:pPr>
    <w:rPr>
      <w:rFonts w:ascii="宋体" w:eastAsia="宋体"/>
      <w:sz w:val="18"/>
      <w:szCs w:val="18"/>
    </w:rPr>
  </w:style>
  <w:style w:type="paragraph" w:styleId="2281" w:customStyle="1">
    <w:name w:val="二级无"/>
    <w:basedOn w:val="1198"/>
    <w:qFormat/>
    <w:pPr>
      <w:ind w:left="0" w:firstLine="0"/>
      <w:jc w:val="left"/>
    </w:pPr>
    <w:rPr>
      <w:rFonts w:ascii="宋体" w:eastAsia="宋体"/>
      <w:szCs w:val="21"/>
      <w:lang w:val="zh-CN"/>
    </w:rPr>
  </w:style>
  <w:style w:type="paragraph" w:styleId="2282" w:customStyle="1">
    <w:name w:val="注：（正文）"/>
    <w:basedOn w:val="1527"/>
    <w:next w:val="1175"/>
    <w:qFormat/>
    <w:pPr>
      <w:ind w:left="425" w:hanging="425"/>
      <w:tabs>
        <w:tab w:val="left" w:pos="425" w:leader="none"/>
      </w:tabs>
    </w:pPr>
    <w:rPr>
      <w:szCs w:val="18"/>
    </w:rPr>
  </w:style>
  <w:style w:type="paragraph" w:styleId="2283" w:customStyle="1">
    <w:name w:val="注×：（正文）"/>
    <w:qFormat/>
    <w:pPr>
      <w:ind w:left="360" w:hanging="360"/>
      <w:jc w:val="both"/>
      <w:tabs>
        <w:tab w:val="left" w:pos="0" w:leader="none"/>
      </w:tabs>
    </w:pPr>
    <w:rPr>
      <w:rFonts w:ascii="宋体"/>
      <w:sz w:val="18"/>
      <w:szCs w:val="18"/>
    </w:rPr>
  </w:style>
  <w:style w:type="paragraph" w:styleId="2284" w:customStyle="1">
    <w:name w:val="参考文献"/>
    <w:basedOn w:val="818"/>
    <w:next w:val="1175"/>
    <w:qFormat/>
    <w:pPr>
      <w:jc w:val="center"/>
      <w:keepNext/>
      <w:pageBreakBefore/>
      <w:spacing w:before="640" w:after="200"/>
      <w:shd w:val="clear" w:color="ffffff" w:fill="ffffff"/>
      <w:widowControl/>
      <w:outlineLvl w:val="0"/>
    </w:pPr>
    <w:rPr>
      <w:rFonts w:ascii="黑体" w:eastAsia="黑体"/>
      <w:szCs w:val="20"/>
    </w:rPr>
  </w:style>
  <w:style w:type="paragraph" w:styleId="2285" w:customStyle="1">
    <w:name w:val="附录标题"/>
    <w:basedOn w:val="1175"/>
    <w:next w:val="1175"/>
    <w:qFormat/>
    <w:pPr>
      <w:ind w:firstLine="0"/>
      <w:jc w:val="center"/>
      <w:tabs>
        <w:tab w:val="center" w:pos="4201" w:leader="none"/>
        <w:tab w:val="right" w:pos="9298" w:leader="dot"/>
      </w:tabs>
    </w:pPr>
    <w:rPr>
      <w:rFonts w:ascii="黑体" w:eastAsia="黑体"/>
    </w:rPr>
  </w:style>
  <w:style w:type="paragraph" w:styleId="2286" w:customStyle="1">
    <w:name w:val="附录表标号"/>
    <w:basedOn w:val="818"/>
    <w:next w:val="1175"/>
    <w:qFormat/>
    <w:pPr>
      <w:ind w:left="811" w:hanging="448"/>
      <w:jc w:val="center"/>
      <w:spacing w:line="14" w:lineRule="exact"/>
      <w:outlineLvl w:val="0"/>
    </w:pPr>
    <w:rPr>
      <w:color w:val="ffffff"/>
    </w:rPr>
  </w:style>
  <w:style w:type="paragraph" w:styleId="2287" w:customStyle="1">
    <w:name w:val="附录二级无"/>
    <w:basedOn w:val="1787"/>
    <w:qFormat/>
    <w:pPr>
      <w:ind w:left="851" w:hanging="851"/>
      <w:tabs>
        <w:tab w:val="left" w:pos="360" w:leader="none"/>
      </w:tabs>
    </w:pPr>
    <w:rPr>
      <w:rFonts w:ascii="宋体" w:eastAsia="宋体"/>
      <w:szCs w:val="21"/>
    </w:rPr>
  </w:style>
  <w:style w:type="paragraph" w:styleId="2288" w:customStyle="1">
    <w:name w:val="附录公式编号制表符"/>
    <w:basedOn w:val="818"/>
    <w:next w:val="1175"/>
    <w:qFormat/>
    <w:pPr>
      <w:widowControl/>
      <w:tabs>
        <w:tab w:val="center" w:pos="4201" w:leader="none"/>
        <w:tab w:val="right" w:pos="9298" w:leader="dot"/>
      </w:tabs>
    </w:pPr>
    <w:rPr>
      <w:rFonts w:ascii="宋体"/>
      <w:szCs w:val="20"/>
    </w:rPr>
  </w:style>
  <w:style w:type="paragraph" w:styleId="2289" w:customStyle="1">
    <w:name w:val="附录三级无"/>
    <w:basedOn w:val="1793"/>
    <w:qFormat/>
    <w:pPr>
      <w:ind w:left="992" w:hanging="992"/>
      <w:tabs>
        <w:tab w:val="left" w:pos="360" w:leader="none"/>
      </w:tabs>
    </w:pPr>
    <w:rPr>
      <w:rFonts w:ascii="宋体" w:eastAsia="宋体"/>
      <w:szCs w:val="21"/>
    </w:rPr>
  </w:style>
  <w:style w:type="paragraph" w:styleId="2290" w:customStyle="1">
    <w:name w:val="附录数字编号列项（二级）"/>
    <w:qFormat/>
    <w:pPr>
      <w:ind w:left="1320" w:hanging="420"/>
    </w:pPr>
    <w:rPr>
      <w:rFonts w:ascii="宋体"/>
      <w:sz w:val="21"/>
    </w:rPr>
  </w:style>
  <w:style w:type="paragraph" w:styleId="2291" w:customStyle="1">
    <w:name w:val="附录四级无"/>
    <w:basedOn w:val="1800"/>
    <w:qFormat/>
    <w:pPr>
      <w:ind w:left="1134" w:hanging="1134"/>
      <w:tabs>
        <w:tab w:val="left" w:pos="360" w:leader="none"/>
      </w:tabs>
    </w:pPr>
    <w:rPr>
      <w:rFonts w:ascii="宋体" w:eastAsia="宋体"/>
      <w:szCs w:val="21"/>
    </w:rPr>
  </w:style>
  <w:style w:type="paragraph" w:styleId="2292" w:customStyle="1">
    <w:name w:val="附录图标号"/>
    <w:basedOn w:val="818"/>
    <w:qFormat/>
    <w:pPr>
      <w:ind w:firstLine="363"/>
      <w:jc w:val="center"/>
      <w:keepNext/>
      <w:pageBreakBefore/>
      <w:spacing w:line="14" w:lineRule="exact"/>
      <w:widowControl/>
      <w:outlineLvl w:val="0"/>
    </w:pPr>
    <w:rPr>
      <w:color w:val="ffffff"/>
    </w:rPr>
  </w:style>
  <w:style w:type="paragraph" w:styleId="2293" w:customStyle="1">
    <w:name w:val="附录五级无"/>
    <w:basedOn w:val="1812"/>
    <w:qFormat/>
    <w:pPr>
      <w:ind w:left="980"/>
      <w:tabs>
        <w:tab w:val="left" w:pos="360" w:leader="none"/>
      </w:tabs>
    </w:pPr>
    <w:rPr>
      <w:rFonts w:ascii="宋体" w:eastAsia="宋体"/>
      <w:szCs w:val="21"/>
    </w:rPr>
  </w:style>
  <w:style w:type="paragraph" w:styleId="2294" w:customStyle="1">
    <w:name w:val="附录一级无"/>
    <w:basedOn w:val="1637"/>
    <w:qFormat/>
    <w:pPr>
      <w:ind w:left="1779" w:hanging="1069"/>
      <w:tabs>
        <w:tab w:val="left" w:pos="360" w:leader="none"/>
      </w:tabs>
    </w:pPr>
    <w:rPr>
      <w:rFonts w:ascii="宋体" w:eastAsia="宋体"/>
      <w:szCs w:val="21"/>
    </w:rPr>
  </w:style>
  <w:style w:type="paragraph" w:styleId="2295" w:customStyle="1">
    <w:name w:val="附录字母编号列项（一级）"/>
    <w:qFormat/>
    <w:pPr>
      <w:ind w:left="900" w:hanging="420"/>
    </w:pPr>
    <w:rPr>
      <w:rFonts w:ascii="宋体"/>
      <w:sz w:val="21"/>
    </w:rPr>
  </w:style>
  <w:style w:type="paragraph" w:styleId="2296" w:customStyle="1">
    <w:name w:val="列项说明"/>
    <w:basedOn w:val="818"/>
    <w:qFormat/>
    <w:pPr>
      <w:ind w:left="400" w:hanging="200"/>
      <w:jc w:val="left"/>
      <w:spacing w:line="320" w:lineRule="exact"/>
    </w:pPr>
    <w:rPr>
      <w:rFonts w:ascii="宋体"/>
      <w:szCs w:val="20"/>
    </w:rPr>
  </w:style>
  <w:style w:type="paragraph" w:styleId="2297" w:customStyle="1">
    <w:name w:val="列项说明数字编号"/>
    <w:qFormat/>
    <w:pPr>
      <w:ind w:left="600" w:hanging="200"/>
    </w:pPr>
    <w:rPr>
      <w:rFonts w:ascii="宋体"/>
      <w:sz w:val="21"/>
    </w:rPr>
  </w:style>
  <w:style w:type="paragraph" w:styleId="2298" w:customStyle="1">
    <w:name w:val="其他标准标志"/>
    <w:basedOn w:val="1839"/>
    <w:qFormat/>
    <w:pPr>
      <w:framePr w:w="6101" w:h="1389" w:vSpace="181" w:hSpace="181" w:wrap="around" w:vAnchor="page" w:hAnchor="page" w:x="4673" w:y="942" w:hRule="exact"/>
    </w:pPr>
    <w:rPr>
      <w:szCs w:val="96"/>
    </w:rPr>
  </w:style>
  <w:style w:type="paragraph" w:styleId="2299" w:customStyle="1">
    <w:name w:val="三级无"/>
    <w:basedOn w:val="1523"/>
    <w:qFormat/>
    <w:pPr>
      <w:jc w:val="left"/>
    </w:pPr>
    <w:rPr>
      <w:rFonts w:ascii="宋体" w:eastAsia="宋体"/>
      <w:szCs w:val="21"/>
      <w:lang w:val="zh-CN"/>
    </w:rPr>
  </w:style>
  <w:style w:type="paragraph" w:styleId="2300" w:customStyle="1">
    <w:name w:val="示例后文字"/>
    <w:basedOn w:val="1175"/>
    <w:next w:val="1175"/>
    <w:qFormat/>
    <w:pPr>
      <w:ind w:firstLine="360"/>
      <w:tabs>
        <w:tab w:val="center" w:pos="4201" w:leader="none"/>
        <w:tab w:val="right" w:pos="9298" w:leader="dot"/>
      </w:tabs>
    </w:pPr>
    <w:rPr>
      <w:sz w:val="18"/>
    </w:rPr>
  </w:style>
  <w:style w:type="paragraph" w:styleId="2301" w:customStyle="1">
    <w:name w:val="四级无"/>
    <w:basedOn w:val="1675"/>
    <w:qFormat/>
    <w:pPr>
      <w:jc w:val="left"/>
    </w:pPr>
    <w:rPr>
      <w:rFonts w:ascii="宋体" w:eastAsia="宋体"/>
      <w:szCs w:val="21"/>
      <w:lang w:val="zh-CN"/>
    </w:rPr>
  </w:style>
  <w:style w:type="paragraph" w:styleId="2302" w:customStyle="1">
    <w:name w:val="图标脚注说明"/>
    <w:basedOn w:val="1175"/>
    <w:qFormat/>
    <w:pPr>
      <w:ind w:left="840" w:hanging="420"/>
      <w:tabs>
        <w:tab w:val="center" w:pos="4201" w:leader="none"/>
        <w:tab w:val="right" w:pos="9298" w:leader="dot"/>
      </w:tabs>
    </w:pPr>
    <w:rPr>
      <w:sz w:val="18"/>
      <w:szCs w:val="18"/>
    </w:rPr>
  </w:style>
  <w:style w:type="paragraph" w:styleId="2303" w:customStyle="1">
    <w:name w:val="图表脚注说明"/>
    <w:basedOn w:val="818"/>
    <w:qFormat/>
    <w:pPr>
      <w:ind w:left="811" w:hanging="448"/>
    </w:pPr>
    <w:rPr>
      <w:rFonts w:ascii="宋体"/>
      <w:sz w:val="18"/>
      <w:szCs w:val="18"/>
    </w:rPr>
  </w:style>
  <w:style w:type="paragraph" w:styleId="2304" w:customStyle="1">
    <w:name w:val="图的脚注"/>
    <w:next w:val="1175"/>
    <w:qFormat/>
    <w:pPr>
      <w:ind w:left="840" w:hanging="420"/>
      <w:jc w:val="both"/>
      <w:widowControl w:val="off"/>
    </w:pPr>
    <w:rPr>
      <w:rFonts w:ascii="宋体"/>
      <w:sz w:val="18"/>
    </w:rPr>
  </w:style>
  <w:style w:type="paragraph" w:styleId="2305" w:customStyle="1">
    <w:name w:val="五级无"/>
    <w:basedOn w:val="1738"/>
    <w:qFormat/>
    <w:pPr>
      <w:jc w:val="left"/>
    </w:pPr>
    <w:rPr>
      <w:rFonts w:ascii="宋体" w:eastAsia="宋体"/>
      <w:szCs w:val="21"/>
      <w:lang w:val="zh-CN"/>
    </w:rPr>
  </w:style>
  <w:style w:type="paragraph" w:styleId="2306" w:customStyle="1">
    <w:name w:val="一级无"/>
    <w:basedOn w:val="1199"/>
    <w:qFormat/>
    <w:pPr>
      <w:ind w:left="0" w:firstLine="0"/>
      <w:jc w:val="left"/>
    </w:pPr>
    <w:rPr>
      <w:rFonts w:ascii="宋体" w:eastAsia="宋体"/>
      <w:szCs w:val="21"/>
    </w:rPr>
  </w:style>
  <w:style w:type="paragraph" w:styleId="2307" w:customStyle="1">
    <w:name w:val="正文公式编号制表符"/>
    <w:basedOn w:val="1175"/>
    <w:next w:val="1175"/>
    <w:qFormat/>
    <w:pPr>
      <w:ind w:firstLine="0"/>
      <w:tabs>
        <w:tab w:val="center" w:pos="4201" w:leader="none"/>
        <w:tab w:val="right" w:pos="9298" w:leader="dot"/>
      </w:tabs>
    </w:pPr>
  </w:style>
  <w:style w:type="paragraph" w:styleId="2308" w:customStyle="1">
    <w:name w:val="终结线"/>
    <w:basedOn w:val="818"/>
    <w:qFormat/>
    <w:pPr>
      <w:framePr w:vSpace="181" w:hSpace="181" w:wrap="around" w:vAnchor="text" w:hAnchor="margin" w:xAlign="center" w:y="285"/>
    </w:pPr>
  </w:style>
  <w:style w:type="paragraph" w:styleId="2309" w:customStyle="1">
    <w:name w:val="其他发布日期"/>
    <w:basedOn w:val="1666"/>
    <w:qFormat/>
    <w:pPr>
      <w:framePr w:w="3997" w:h="471" w:vSpace="181" w:hSpace="0" w:wrap="around" w:vAnchor="page" w:hAnchor="page" w:x="1419" w:y="14097" w:hRule="exact"/>
    </w:pPr>
  </w:style>
  <w:style w:type="paragraph" w:styleId="2310" w:customStyle="1">
    <w:name w:val="其他实施日期"/>
    <w:basedOn w:val="1665"/>
    <w:qFormat/>
    <w:pPr>
      <w:ind w:left="0" w:firstLine="0"/>
      <w:framePr w:w="3997" w:h="471" w:vSpace="181" w:wrap="around" w:vAnchor="page" w:hAnchor="page" w:x="7089" w:y="14097" w:hRule="exact"/>
    </w:pPr>
  </w:style>
  <w:style w:type="paragraph" w:styleId="2311" w:customStyle="1">
    <w:name w:val="封面标准名称2"/>
    <w:basedOn w:val="1918"/>
    <w:qFormat/>
    <w:pPr>
      <w:framePr w:w="9639" w:wrap="around" w:vAnchor="page" w:hAnchor="page" w:y="4469"/>
    </w:pPr>
  </w:style>
  <w:style w:type="paragraph" w:styleId="2312" w:customStyle="1">
    <w:name w:val="封面标准英文名称2"/>
    <w:basedOn w:val="1717"/>
    <w:qFormat/>
    <w:pPr>
      <w:framePr w:w="9639" w:h="6917" w:wrap="around" w:vAnchor="page" w:hAnchor="page" w:xAlign="center" w:y="4469" w:hRule="exact"/>
    </w:pPr>
    <w:rPr>
      <w:rFonts w:eastAsia="黑体"/>
      <w:szCs w:val="28"/>
    </w:rPr>
  </w:style>
  <w:style w:type="paragraph" w:styleId="2313" w:customStyle="1">
    <w:name w:val="封面一致性程度标识2"/>
    <w:basedOn w:val="2100"/>
    <w:qFormat/>
    <w:pPr>
      <w:widowControl w:val="off"/>
      <w:framePr w:w="9639" w:h="6917" w:wrap="around" w:vAnchor="page" w:hAnchor="page" w:xAlign="center" w:y="4469" w:hRule="exact"/>
    </w:pPr>
    <w:rPr>
      <w:szCs w:val="28"/>
    </w:rPr>
  </w:style>
  <w:style w:type="paragraph" w:styleId="2314" w:customStyle="1">
    <w:name w:val="封面标准文稿类别2"/>
    <w:basedOn w:val="1974"/>
    <w:qFormat/>
    <w:pPr>
      <w:spacing w:after="160" w:line="240" w:lineRule="auto"/>
      <w:widowControl w:val="off"/>
      <w:framePr w:w="9639" w:h="6917" w:wrap="around" w:vAnchor="page" w:hAnchor="page" w:xAlign="center" w:y="4469" w:hRule="exact"/>
    </w:pPr>
    <w:rPr>
      <w:szCs w:val="28"/>
    </w:rPr>
  </w:style>
  <w:style w:type="paragraph" w:styleId="2315" w:customStyle="1">
    <w:name w:val="封面标准文稿编辑信息2"/>
    <w:basedOn w:val="2142"/>
    <w:qFormat/>
    <w:pPr>
      <w:spacing w:after="160"/>
      <w:widowControl w:val="off"/>
      <w:framePr w:w="9639" w:h="6917" w:wrap="around" w:vAnchor="page" w:hAnchor="page" w:xAlign="center" w:y="4469" w:hRule="exact"/>
    </w:pPr>
    <w:rPr>
      <w:szCs w:val="28"/>
    </w:rPr>
  </w:style>
  <w:style w:type="paragraph" w:styleId="2316" w:customStyle="1">
    <w:name w:val="标准文件_段"/>
    <w:qFormat/>
    <w:pPr>
      <w:ind w:left="-50" w:right="-50" w:firstLine="428"/>
      <w:jc w:val="both"/>
      <w:spacing w:line="276" w:lineRule="auto"/>
    </w:pPr>
    <w:rPr>
      <w:rFonts w:ascii="宋体"/>
      <w:color w:val="000000"/>
      <w:spacing w:val="2"/>
      <w:sz w:val="21"/>
      <w:lang w:val="en-GB"/>
    </w:rPr>
  </w:style>
  <w:style w:type="paragraph" w:styleId="2317" w:customStyle="1">
    <w:name w:val="封面正文内容"/>
    <w:basedOn w:val="818"/>
    <w:next w:val="818"/>
    <w:qFormat/>
    <w:rPr>
      <w:rFonts w:ascii="宋体" w:hAnsi="宋体" w:cs="宋体"/>
      <w:sz w:val="30"/>
      <w:szCs w:val="30"/>
    </w:rPr>
  </w:style>
  <w:style w:type="paragraph" w:styleId="2318" w:customStyle="1">
    <w:name w:val="a"/>
    <w:basedOn w:val="818"/>
    <w:qFormat/>
    <w:pPr>
      <w:jc w:val="left"/>
      <w:spacing w:before="100" w:beforeAutospacing="1" w:after="100" w:afterAutospacing="1"/>
      <w:widowControl/>
    </w:pPr>
    <w:rPr>
      <w:rFonts w:ascii="宋体" w:hAnsi="宋体" w:cs="宋体"/>
      <w:sz w:val="24"/>
    </w:rPr>
  </w:style>
  <w:style w:type="paragraph" w:styleId="2319" w:customStyle="1">
    <w:name w:val="方框下的ABC标题"/>
    <w:basedOn w:val="818"/>
    <w:qFormat/>
    <w:pPr>
      <w:spacing w:line="360" w:lineRule="auto"/>
    </w:pPr>
    <w:rPr>
      <w:rFonts w:hAnsi="宋体"/>
    </w:rPr>
  </w:style>
  <w:style w:type="paragraph" w:styleId="2320" w:customStyle="1">
    <w:name w:val="SUR-方框下的ABC标题"/>
    <w:basedOn w:val="818"/>
    <w:qFormat/>
    <w:pPr>
      <w:ind w:left="726" w:hanging="363"/>
      <w:jc w:val="left"/>
      <w:spacing w:line="360" w:lineRule="auto"/>
      <w:tabs>
        <w:tab w:val="left" w:pos="1140" w:leader="none"/>
      </w:tabs>
    </w:pPr>
    <w:rPr>
      <w:szCs w:val="20"/>
      <w:lang w:eastAsia="en-US"/>
    </w:rPr>
  </w:style>
  <w:style w:type="paragraph" w:styleId="2321" w:customStyle="1">
    <w:name w:val="D正文"/>
    <w:qFormat/>
    <w:pPr>
      <w:ind w:firstLine="200"/>
      <w:spacing w:line="360" w:lineRule="auto"/>
    </w:pPr>
    <w:rPr>
      <w:rFonts w:eastAsia="楷体_GB2312"/>
      <w:sz w:val="24"/>
      <w:szCs w:val="24"/>
    </w:rPr>
  </w:style>
  <w:style w:type="paragraph" w:styleId="2322" w:customStyle="1">
    <w:name w:val="D标题二"/>
    <w:basedOn w:val="2321"/>
    <w:next w:val="2321"/>
    <w:qFormat/>
    <w:rPr>
      <w:rFonts w:eastAsia="黑体"/>
    </w:rPr>
  </w:style>
  <w:style w:type="paragraph" w:styleId="2323" w:customStyle="1">
    <w:name w:val="点对点应答文字"/>
    <w:basedOn w:val="818"/>
    <w:qFormat/>
    <w:pPr>
      <w:jc w:val="left"/>
      <w:spacing w:line="360" w:lineRule="auto"/>
    </w:pPr>
    <w:rPr>
      <w:i/>
      <w:color w:val="0000ff"/>
      <w:szCs w:val="20"/>
      <w:lang w:eastAsia="en-US"/>
    </w:rPr>
  </w:style>
  <w:style w:type="paragraph" w:styleId="2324" w:customStyle="1">
    <w:name w:val="SUR-方框标题"/>
    <w:basedOn w:val="818"/>
    <w:qFormat/>
    <w:pPr>
      <w:jc w:val="left"/>
      <w:spacing w:line="360" w:lineRule="auto"/>
    </w:pPr>
    <w:rPr>
      <w:szCs w:val="20"/>
      <w:lang w:eastAsia="en-US"/>
    </w:rPr>
  </w:style>
  <w:style w:type="paragraph" w:styleId="2325" w:customStyle="1">
    <w:name w:val="表内文字"/>
    <w:qFormat/>
    <w:rPr>
      <w:sz w:val="21"/>
    </w:rPr>
  </w:style>
  <w:style w:type="paragraph" w:styleId="2326" w:customStyle="1">
    <w:name w:val="示意图说明"/>
    <w:basedOn w:val="818"/>
    <w:next w:val="860"/>
    <w:qFormat/>
    <w:pPr>
      <w:jc w:val="center"/>
      <w:spacing w:line="360" w:lineRule="auto"/>
    </w:pPr>
    <w:rPr>
      <w:rFonts w:eastAsia="黑体"/>
      <w:szCs w:val="20"/>
      <w:lang w:eastAsia="en-US"/>
    </w:rPr>
  </w:style>
  <w:style w:type="paragraph" w:styleId="2327" w:customStyle="1">
    <w:name w:val="方框标题"/>
    <w:basedOn w:val="818"/>
    <w:next w:val="818"/>
    <w:qFormat/>
    <w:pPr>
      <w:ind w:firstLine="397"/>
      <w:spacing w:line="360" w:lineRule="auto"/>
      <w:tabs>
        <w:tab w:val="left" w:pos="420" w:leader="none"/>
      </w:tabs>
    </w:pPr>
    <w:rPr>
      <w:rFonts w:eastAsia="黑体"/>
    </w:rPr>
  </w:style>
  <w:style w:type="paragraph" w:styleId="2328" w:customStyle="1">
    <w:name w:val="封面"/>
    <w:qFormat/>
    <w:pPr>
      <w:jc w:val="both"/>
      <w:spacing w:line="412" w:lineRule="atLeast"/>
      <w:widowControl w:val="off"/>
    </w:pPr>
    <w:rPr>
      <w:sz w:val="21"/>
    </w:rPr>
  </w:style>
  <w:style w:type="paragraph" w:styleId="2329" w:customStyle="1">
    <w:name w:val="MM Topic 1"/>
    <w:basedOn w:val="107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30" w:customStyle="1">
    <w:name w:val="MM Topic 3"/>
    <w:basedOn w:val="1080"/>
    <w:qFormat/>
    <w:pPr>
      <w:ind w:left="420" w:hanging="420"/>
      <w:tabs>
        <w:tab w:val="left" w:pos="0" w:leader="none"/>
      </w:tabs>
    </w:pPr>
    <w:rPr>
      <w:rFonts w:ascii="Calibri" w:hAnsi="Calibri"/>
      <w:bCs/>
      <w:szCs w:val="32"/>
      <w:lang w:val="zh-CN"/>
    </w:rPr>
  </w:style>
  <w:style w:type="paragraph" w:styleId="2331" w:customStyle="1">
    <w:name w:val="p15"/>
    <w:basedOn w:val="818"/>
    <w:qFormat/>
    <w:pPr>
      <w:jc w:val="left"/>
      <w:spacing w:before="156" w:after="156"/>
      <w:widowControl/>
    </w:pPr>
    <w:rPr>
      <w:rFonts w:ascii="黑体" w:hAnsi="黑体" w:eastAsia="黑体" w:cs="宋体"/>
      <w:szCs w:val="21"/>
    </w:rPr>
  </w:style>
  <w:style w:type="paragraph" w:styleId="2332" w:customStyle="1">
    <w:name w:val="p16"/>
    <w:basedOn w:val="818"/>
    <w:qFormat/>
    <w:pPr>
      <w:ind w:firstLine="420"/>
      <w:widowControl/>
    </w:pPr>
    <w:rPr>
      <w:rFonts w:ascii="宋体" w:hAnsi="宋体" w:cs="宋体"/>
      <w:sz w:val="20"/>
      <w:szCs w:val="20"/>
    </w:rPr>
  </w:style>
  <w:style w:type="paragraph" w:styleId="2333" w:customStyle="1">
    <w:name w:val="p17"/>
    <w:basedOn w:val="818"/>
    <w:qFormat/>
    <w:pPr>
      <w:jc w:val="center"/>
      <w:spacing w:before="156" w:after="156"/>
      <w:widowControl/>
    </w:pPr>
    <w:rPr>
      <w:rFonts w:ascii="黑体" w:hAnsi="黑体" w:eastAsia="黑体" w:cs="宋体"/>
      <w:szCs w:val="21"/>
    </w:rPr>
  </w:style>
  <w:style w:type="paragraph" w:styleId="2334" w:customStyle="1">
    <w:name w:val="0-投标正文"/>
    <w:basedOn w:val="1076"/>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35" w:customStyle="1">
    <w:name w:val="网格型1"/>
    <w:basedOn w:val="823"/>
    <w:uiPriority w:val="39"/>
    <w:qFormat/>
    <w:tblPr>
      <w:tblInd w:w="0" w:type="dxa"/>
      <w:tblCellMar>
        <w:left w:w="108" w:type="dxa"/>
        <w:top w:w="0" w:type="dxa"/>
        <w:right w:w="108" w:type="dxa"/>
        <w:bottom w:w="0" w:type="dxa"/>
      </w:tblCellMar>
    </w:tblPr>
  </w:style>
  <w:style w:type="table" w:styleId="2336" w:customStyle="1">
    <w:name w:val="网格型2"/>
    <w:basedOn w:val="823"/>
    <w:uiPriority w:val="39"/>
    <w:qFormat/>
    <w:tblPr>
      <w:tblInd w:w="0" w:type="dxa"/>
      <w:tblCellMar>
        <w:left w:w="108" w:type="dxa"/>
        <w:top w:w="0" w:type="dxa"/>
        <w:right w:w="108" w:type="dxa"/>
        <w:bottom w:w="0" w:type="dxa"/>
      </w:tblCellMar>
    </w:tblPr>
  </w:style>
  <w:style w:type="table" w:styleId="2337" w:customStyle="1">
    <w:name w:val="网格型11"/>
    <w:basedOn w:val="823"/>
    <w:uiPriority w:val="39"/>
    <w:qFormat/>
    <w:pPr>
      <w:jc w:val="both"/>
      <w:widowControl w:val="off"/>
    </w:pPr>
    <w:tblPr>
      <w:tblInd w:w="0" w:type="dxa"/>
      <w:tblCellMar>
        <w:left w:w="108" w:type="dxa"/>
        <w:top w:w="0" w:type="dxa"/>
        <w:right w:w="108" w:type="dxa"/>
        <w:bottom w:w="0" w:type="dxa"/>
      </w:tblCellMar>
    </w:tblPr>
  </w:style>
  <w:style w:type="table" w:styleId="2338" w:customStyle="1">
    <w:name w:val="网格型21"/>
    <w:basedOn w:val="823"/>
    <w:uiPriority w:val="39"/>
    <w:qFormat/>
    <w:pPr>
      <w:jc w:val="both"/>
      <w:widowControl w:val="off"/>
    </w:pPr>
    <w:tblPr>
      <w:tblInd w:w="0" w:type="dxa"/>
      <w:tblCellMar>
        <w:left w:w="108" w:type="dxa"/>
        <w:top w:w="0" w:type="dxa"/>
        <w:right w:w="108" w:type="dxa"/>
        <w:bottom w:w="0" w:type="dxa"/>
      </w:tblCellMar>
    </w:tblPr>
  </w:style>
  <w:style w:type="table" w:styleId="2339" w:customStyle="1">
    <w:name w:val="网格型3"/>
    <w:basedOn w:val="823"/>
    <w:uiPriority w:val="59"/>
    <w:qFormat/>
    <w:tblPr>
      <w:tblInd w:w="0" w:type="dxa"/>
      <w:tblCellMar>
        <w:left w:w="108" w:type="dxa"/>
        <w:top w:w="0" w:type="dxa"/>
        <w:right w:w="108" w:type="dxa"/>
        <w:bottom w:w="0" w:type="dxa"/>
      </w:tblCellMar>
    </w:tblPr>
  </w:style>
  <w:style w:type="table" w:styleId="2340" w:customStyle="1">
    <w:name w:val="网格型12"/>
    <w:basedOn w:val="823"/>
    <w:uiPriority w:val="39"/>
    <w:qFormat/>
    <w:pPr>
      <w:jc w:val="both"/>
      <w:widowControl w:val="off"/>
    </w:pPr>
    <w:tblPr>
      <w:tblInd w:w="0" w:type="dxa"/>
      <w:tblCellMar>
        <w:left w:w="108" w:type="dxa"/>
        <w:top w:w="0" w:type="dxa"/>
        <w:right w:w="108" w:type="dxa"/>
        <w:bottom w:w="0" w:type="dxa"/>
      </w:tblCellMar>
    </w:tblPr>
  </w:style>
  <w:style w:type="table" w:styleId="2341" w:customStyle="1">
    <w:name w:val="网格型22"/>
    <w:basedOn w:val="823"/>
    <w:uiPriority w:val="39"/>
    <w:qFormat/>
    <w:pPr>
      <w:jc w:val="both"/>
      <w:widowControl w:val="off"/>
    </w:pPr>
    <w:tblPr>
      <w:tblInd w:w="0" w:type="dxa"/>
      <w:tblCellMar>
        <w:left w:w="108" w:type="dxa"/>
        <w:top w:w="0" w:type="dxa"/>
        <w:right w:w="108" w:type="dxa"/>
        <w:bottom w:w="0" w:type="dxa"/>
      </w:tblCellMar>
    </w:tblPr>
  </w:style>
  <w:style w:type="table" w:styleId="2342" w:customStyle="1">
    <w:name w:val="网格型4"/>
    <w:basedOn w:val="823"/>
    <w:uiPriority w:val="59"/>
    <w:qFormat/>
    <w:tblPr>
      <w:tblInd w:w="0" w:type="dxa"/>
      <w:tblCellMar>
        <w:left w:w="108" w:type="dxa"/>
        <w:top w:w="0" w:type="dxa"/>
        <w:right w:w="108" w:type="dxa"/>
        <w:bottom w:w="0" w:type="dxa"/>
      </w:tblCellMar>
    </w:tblPr>
  </w:style>
  <w:style w:type="table" w:styleId="2343" w:customStyle="1">
    <w:name w:val="网格型13"/>
    <w:basedOn w:val="823"/>
    <w:uiPriority w:val="39"/>
    <w:qFormat/>
    <w:pPr>
      <w:jc w:val="both"/>
      <w:widowControl w:val="off"/>
    </w:pPr>
    <w:tblPr>
      <w:tblInd w:w="0" w:type="dxa"/>
      <w:tblCellMar>
        <w:left w:w="108" w:type="dxa"/>
        <w:top w:w="0" w:type="dxa"/>
        <w:right w:w="108" w:type="dxa"/>
        <w:bottom w:w="0" w:type="dxa"/>
      </w:tblCellMar>
    </w:tblPr>
  </w:style>
  <w:style w:type="table" w:styleId="2344" w:customStyle="1">
    <w:name w:val="网格型23"/>
    <w:basedOn w:val="823"/>
    <w:uiPriority w:val="39"/>
    <w:qFormat/>
    <w:pPr>
      <w:jc w:val="both"/>
      <w:widowControl w:val="off"/>
    </w:pPr>
    <w:tblPr>
      <w:tblInd w:w="0" w:type="dxa"/>
      <w:tblCellMar>
        <w:left w:w="108" w:type="dxa"/>
        <w:top w:w="0" w:type="dxa"/>
        <w:right w:w="108" w:type="dxa"/>
        <w:bottom w:w="0" w:type="dxa"/>
      </w:tblCellMar>
    </w:tblPr>
  </w:style>
  <w:style w:type="table" w:styleId="2345" w:customStyle="1">
    <w:name w:val="网格型5"/>
    <w:basedOn w:val="823"/>
    <w:uiPriority w:val="59"/>
    <w:qFormat/>
    <w:tblPr>
      <w:tblInd w:w="0" w:type="dxa"/>
      <w:tblCellMar>
        <w:left w:w="108" w:type="dxa"/>
        <w:top w:w="0" w:type="dxa"/>
        <w:right w:w="108" w:type="dxa"/>
        <w:bottom w:w="0" w:type="dxa"/>
      </w:tblCellMar>
    </w:tblPr>
  </w:style>
  <w:style w:type="table" w:styleId="2346" w:customStyle="1">
    <w:name w:val="网格型6"/>
    <w:basedOn w:val="823"/>
    <w:uiPriority w:val="59"/>
    <w:qFormat/>
    <w:tblPr>
      <w:tblInd w:w="0" w:type="dxa"/>
      <w:tblCellMar>
        <w:left w:w="108" w:type="dxa"/>
        <w:top w:w="0" w:type="dxa"/>
        <w:right w:w="108" w:type="dxa"/>
        <w:bottom w:w="0" w:type="dxa"/>
      </w:tblCellMar>
    </w:tblPr>
  </w:style>
  <w:style w:type="table" w:styleId="2347" w:customStyle="1">
    <w:name w:val="网格型14"/>
    <w:basedOn w:val="823"/>
    <w:uiPriority w:val="39"/>
    <w:qFormat/>
    <w:pPr>
      <w:jc w:val="both"/>
      <w:widowControl w:val="off"/>
    </w:pPr>
    <w:tblPr>
      <w:tblInd w:w="0" w:type="dxa"/>
      <w:tblCellMar>
        <w:left w:w="108" w:type="dxa"/>
        <w:top w:w="0" w:type="dxa"/>
        <w:right w:w="108" w:type="dxa"/>
        <w:bottom w:w="0" w:type="dxa"/>
      </w:tblCellMar>
    </w:tblPr>
  </w:style>
  <w:style w:type="table" w:styleId="2348" w:customStyle="1">
    <w:name w:val="网格型24"/>
    <w:basedOn w:val="823"/>
    <w:uiPriority w:val="39"/>
    <w:qFormat/>
    <w:pPr>
      <w:jc w:val="both"/>
      <w:widowControl w:val="off"/>
    </w:pPr>
    <w:tblPr>
      <w:tblInd w:w="0" w:type="dxa"/>
      <w:tblCellMar>
        <w:left w:w="108" w:type="dxa"/>
        <w:top w:w="0" w:type="dxa"/>
        <w:right w:w="108" w:type="dxa"/>
        <w:bottom w:w="0" w:type="dxa"/>
      </w:tblCellMar>
    </w:tblPr>
  </w:style>
  <w:style w:type="table" w:styleId="2349" w:customStyle="1">
    <w:name w:val="网格型7"/>
    <w:basedOn w:val="823"/>
    <w:uiPriority w:val="59"/>
    <w:qFormat/>
    <w:tblPr>
      <w:tblInd w:w="0" w:type="dxa"/>
      <w:tblCellMar>
        <w:left w:w="108" w:type="dxa"/>
        <w:top w:w="0" w:type="dxa"/>
        <w:right w:w="108" w:type="dxa"/>
        <w:bottom w:w="0" w:type="dxa"/>
      </w:tblCellMar>
    </w:tblPr>
  </w:style>
  <w:style w:type="table" w:styleId="2350" w:customStyle="1">
    <w:name w:val="网格型8"/>
    <w:basedOn w:val="823"/>
    <w:uiPriority w:val="59"/>
    <w:qFormat/>
    <w:rPr>
      <w:rFonts w:ascii="Calibri" w:hAnsi="Calibri"/>
    </w:rPr>
    <w:tblPr>
      <w:tblInd w:w="0" w:type="dxa"/>
      <w:tblCellMar>
        <w:left w:w="108" w:type="dxa"/>
        <w:top w:w="0" w:type="dxa"/>
        <w:right w:w="108" w:type="dxa"/>
        <w:bottom w:w="0" w:type="dxa"/>
      </w:tblCellMar>
    </w:tblPr>
  </w:style>
  <w:style w:type="character" w:styleId="2351" w:customStyle="1">
    <w:name w:val="普通(网站) Char"/>
    <w:qFormat/>
    <w:rPr>
      <w:rFonts w:ascii="宋体" w:hAnsi="宋体" w:cs="宋体"/>
      <w:color w:val="000000"/>
      <w:sz w:val="24"/>
      <w:szCs w:val="24"/>
    </w:rPr>
  </w:style>
  <w:style w:type="character" w:styleId="2352" w:customStyle="1">
    <w:name w:val="正文缩进 Char"/>
    <w:qFormat/>
    <w:rPr>
      <w:rFonts w:eastAsia="宋体"/>
      <w:sz w:val="21"/>
      <w:lang w:val="en-US" w:eastAsia="zh-CN" w:bidi="ar-SA"/>
    </w:rPr>
  </w:style>
  <w:style w:type="paragraph" w:styleId="2353" w:customStyle="1">
    <w:name w:val="Andy_正文格式"/>
    <w:basedOn w:val="818"/>
    <w:qFormat/>
    <w:pPr>
      <w:ind w:firstLine="560"/>
      <w:jc w:val="left"/>
    </w:pPr>
    <w:rPr>
      <w:rFonts w:ascii="仿宋_GB2312" w:eastAsia="仿宋_GB2312"/>
      <w:sz w:val="28"/>
      <w:szCs w:val="28"/>
    </w:rPr>
  </w:style>
  <w:style w:type="character" w:styleId="2354" w:customStyle="1">
    <w:name w:val="p141"/>
    <w:qFormat/>
    <w:rPr>
      <w:sz w:val="21"/>
      <w:szCs w:val="21"/>
    </w:rPr>
  </w:style>
  <w:style w:type="character" w:styleId="2355" w:customStyle="1">
    <w:name w:val="标题 3 字符"/>
    <w:qFormat/>
    <w:rPr>
      <w:b/>
      <w:sz w:val="32"/>
    </w:rPr>
  </w:style>
  <w:style w:type="paragraph" w:styleId="2356" w:customStyle="1">
    <w:name w:val="正文_4"/>
    <w:qFormat/>
    <w:pPr>
      <w:jc w:val="both"/>
      <w:widowControl w:val="off"/>
    </w:pPr>
    <w:rPr>
      <w:sz w:val="21"/>
      <w:szCs w:val="24"/>
    </w:rPr>
  </w:style>
  <w:style w:type="character" w:styleId="2357" w:customStyle="1">
    <w:name w:val="px_10"/>
    <w:basedOn w:val="822"/>
    <w:qFormat/>
  </w:style>
  <w:style w:type="paragraph" w:styleId="2358" w:customStyle="1">
    <w:name w:val="正文_8"/>
    <w:qFormat/>
    <w:pPr>
      <w:jc w:val="both"/>
      <w:widowControl w:val="off"/>
    </w:pPr>
    <w:rPr>
      <w:rFonts w:ascii="Calibri" w:hAnsi="Calibri"/>
      <w:sz w:val="21"/>
      <w:szCs w:val="22"/>
    </w:rPr>
  </w:style>
  <w:style w:type="paragraph" w:styleId="2359" w:customStyle="1">
    <w:name w:val="text-tag"/>
    <w:basedOn w:val="818"/>
    <w:uiPriority w:val="99"/>
    <w:semiHidden/>
    <w:qFormat/>
    <w:pPr>
      <w:jc w:val="left"/>
      <w:spacing w:before="100" w:beforeAutospacing="1" w:after="100" w:afterAutospacing="1"/>
      <w:widowControl/>
    </w:pPr>
    <w:rPr>
      <w:rFonts w:ascii="宋体" w:hAnsi="宋体" w:cs="宋体"/>
      <w:sz w:val="24"/>
    </w:rPr>
  </w:style>
  <w:style w:type="paragraph" w:styleId="2360" w:customStyle="1">
    <w:name w:val="_Style 1379"/>
    <w:basedOn w:val="818"/>
    <w:next w:val="818"/>
    <w:qFormat/>
    <w:pPr>
      <w:jc w:val="center"/>
      <w:pBdr>
        <w:bottom w:val="single" w:color="000000" w:sz="6" w:space="1"/>
      </w:pBdr>
    </w:pPr>
    <w:rPr>
      <w:rFonts w:ascii="Arial"/>
      <w:vanish/>
      <w:sz w:val="16"/>
    </w:rPr>
  </w:style>
  <w:style w:type="paragraph" w:styleId="2361" w:customStyle="1">
    <w:name w:val="_Style 1380"/>
    <w:basedOn w:val="818"/>
    <w:next w:val="818"/>
    <w:qFormat/>
    <w:pPr>
      <w:jc w:val="center"/>
      <w:pBdr>
        <w:top w:val="single" w:color="000000" w:sz="6" w:space="1"/>
      </w:pBdr>
    </w:pPr>
    <w:rPr>
      <w:rFonts w:ascii="Arial"/>
      <w:vanish/>
      <w:sz w:val="16"/>
    </w:rPr>
  </w:style>
  <w:style w:type="paragraph" w:styleId="2362" w:customStyle="1">
    <w:name w:val="Normal_19"/>
    <w:qFormat/>
    <w:pPr>
      <w:jc w:val="both"/>
      <w:widowControl w:val="off"/>
    </w:pPr>
    <w:rPr>
      <w:sz w:val="21"/>
      <w:szCs w:val="24"/>
    </w:rPr>
  </w:style>
  <w:style w:type="paragraph" w:styleId="2363" w:customStyle="1">
    <w:name w:val="索引 11"/>
    <w:basedOn w:val="818"/>
    <w:next w:val="818"/>
    <w:uiPriority w:val="99"/>
    <w:qFormat/>
    <w:pPr>
      <w:spacing w:line="360" w:lineRule="auto"/>
    </w:pPr>
    <w:rPr>
      <w:rFonts w:ascii="仿宋_GB2312" w:eastAsia="仿宋_GB2312"/>
      <w:sz w:val="24"/>
      <w:szCs w:val="20"/>
    </w:rPr>
  </w:style>
  <w:style w:type="paragraph" w:styleId="2364" w:customStyle="1">
    <w:name w:val="修订2"/>
    <w:uiPriority w:val="99"/>
    <w:unhideWhenUsed/>
    <w:qFormat/>
    <w:rPr>
      <w:sz w:val="21"/>
      <w:szCs w:val="24"/>
    </w:rPr>
  </w:style>
  <w:style w:type="paragraph" w:styleId="2365" w:customStyle="1">
    <w:name w:val="Normal_6"/>
    <w:qFormat/>
    <w:rPr>
      <w:rFonts w:eastAsia="Times New Roman"/>
      <w:sz w:val="24"/>
      <w:szCs w:val="24"/>
    </w:rPr>
  </w:style>
  <w:style w:type="paragraph" w:styleId="2366" w:customStyle="1">
    <w:name w:val="Normal_4"/>
    <w:qFormat/>
    <w:rPr>
      <w:rFonts w:eastAsia="Times New Roman"/>
      <w:sz w:val="24"/>
      <w:szCs w:val="24"/>
    </w:rPr>
  </w:style>
  <w:style w:type="paragraph" w:styleId="2367" w:customStyle="1">
    <w:name w:val="Normal_5"/>
    <w:qFormat/>
    <w:rPr>
      <w:rFonts w:eastAsia="Times New Roman"/>
      <w:sz w:val="24"/>
      <w:szCs w:val="24"/>
    </w:rPr>
  </w:style>
  <w:style w:type="paragraph" w:styleId="2368" w:customStyle="1">
    <w:name w:val="Normal_1"/>
    <w:qFormat/>
    <w:rPr>
      <w:rFonts w:eastAsia="Times New Roman"/>
      <w:sz w:val="24"/>
      <w:szCs w:val="24"/>
    </w:rPr>
  </w:style>
  <w:style w:type="paragraph" w:styleId="2369" w:customStyle="1">
    <w:name w:val="正文_10"/>
    <w:qFormat/>
    <w:pPr>
      <w:jc w:val="both"/>
      <w:widowControl w:val="off"/>
    </w:pPr>
    <w:rPr>
      <w:rFonts w:ascii="Calibri" w:hAnsi="Calibri"/>
      <w:sz w:val="21"/>
      <w:szCs w:val="22"/>
    </w:rPr>
  </w:style>
  <w:style w:type="paragraph" w:styleId="2370" w:customStyle="1">
    <w:name w:val="正文_0"/>
    <w:qFormat/>
    <w:pPr>
      <w:jc w:val="both"/>
      <w:widowControl w:val="off"/>
    </w:pPr>
    <w:rPr>
      <w:sz w:val="21"/>
      <w:szCs w:val="24"/>
    </w:rPr>
  </w:style>
  <w:style w:type="paragraph" w:styleId="2371" w:customStyle="1">
    <w:name w:val="正文_1"/>
    <w:qFormat/>
    <w:pPr>
      <w:jc w:val="both"/>
      <w:widowControl w:val="off"/>
    </w:pPr>
    <w:rPr>
      <w:rFonts w:ascii="Calibri" w:hAnsi="Calibri"/>
      <w:sz w:val="21"/>
      <w:szCs w:val="22"/>
    </w:rPr>
  </w:style>
  <w:style w:type="paragraph" w:styleId="2372" w:customStyle="1">
    <w:name w:val="Normal_0"/>
    <w:qFormat/>
    <w:rPr>
      <w:rFonts w:eastAsia="Times New Roman"/>
      <w:sz w:val="24"/>
      <w:szCs w:val="24"/>
    </w:rPr>
  </w:style>
  <w:style w:type="paragraph" w:styleId="2373" w:customStyle="1">
    <w:name w:val="正文_11"/>
    <w:qFormat/>
    <w:pPr>
      <w:jc w:val="both"/>
      <w:widowControl w:val="off"/>
    </w:pPr>
    <w:rPr>
      <w:rFonts w:ascii="Calibri" w:hAnsi="Calibri"/>
      <w:sz w:val="21"/>
      <w:szCs w:val="22"/>
    </w:rPr>
  </w:style>
  <w:style w:type="paragraph" w:styleId="2374" w:customStyle="1">
    <w:name w:val="正文_11_0"/>
    <w:qFormat/>
    <w:pPr>
      <w:jc w:val="both"/>
      <w:widowControl w:val="off"/>
    </w:pPr>
    <w:rPr>
      <w:sz w:val="21"/>
      <w:szCs w:val="24"/>
    </w:rPr>
  </w:style>
  <w:style w:type="paragraph" w:styleId="2375" w:customStyle="1">
    <w:name w:val="正文文本11"/>
    <w:basedOn w:val="818"/>
    <w:uiPriority w:val="99"/>
    <w:qFormat/>
    <w:rPr>
      <w:sz w:val="20"/>
      <w:lang w:eastAsia="en-US"/>
    </w:rPr>
  </w:style>
  <w:style w:type="character" w:styleId="2376" w:customStyle="1">
    <w:name w:val="titlebody"/>
    <w:qFormat/>
    <w:rPr>
      <w:rFonts w:ascii="Times New Roman" w:hAnsi="Times New Roman" w:eastAsia="宋体" w:cs="Times New Roman"/>
      <w:sz w:val="21"/>
      <w:szCs w:val="24"/>
      <w:lang w:val="en-US" w:eastAsia="zh-CN" w:bidi="ar-SA"/>
    </w:rPr>
  </w:style>
  <w:style w:type="paragraph" w:styleId="2377" w:customStyle="1">
    <w:name w:val="正文_9"/>
    <w:qFormat/>
    <w:pPr>
      <w:jc w:val="both"/>
      <w:widowControl w:val="off"/>
    </w:pPr>
    <w:rPr>
      <w:rFonts w:ascii="Calibri" w:hAnsi="Calibri"/>
      <w:sz w:val="21"/>
      <w:szCs w:val="22"/>
    </w:rPr>
  </w:style>
  <w:style w:type="paragraph" w:styleId="2378" w:customStyle="1">
    <w:name w:val="普通(网站)_0"/>
    <w:basedOn w:val="2377"/>
    <w:uiPriority w:val="99"/>
    <w:qFormat/>
    <w:pPr>
      <w:jc w:val="left"/>
      <w:spacing w:before="100" w:beforeAutospacing="1" w:after="100" w:afterAutospacing="1" w:line="320" w:lineRule="atLeast"/>
      <w:widowControl/>
    </w:pPr>
    <w:rPr>
      <w:rFonts w:ascii="宋体" w:hAnsi="宋体"/>
      <w:sz w:val="18"/>
      <w:szCs w:val="18"/>
    </w:rPr>
  </w:style>
  <w:style w:type="paragraph" w:styleId="2379" w:customStyle="1">
    <w:name w:val="Normal_29"/>
    <w:qFormat/>
    <w:pPr>
      <w:jc w:val="both"/>
      <w:widowControl w:val="off"/>
    </w:pPr>
    <w:rPr>
      <w:rFonts w:ascii="Calibri" w:hAnsi="Calibri"/>
      <w:sz w:val="21"/>
      <w:szCs w:val="22"/>
    </w:rPr>
  </w:style>
  <w:style w:type="paragraph" w:styleId="2380" w:customStyle="1">
    <w:name w:val="Normal Indent_0"/>
    <w:basedOn w:val="2379"/>
    <w:qFormat/>
    <w:pPr>
      <w:ind w:firstLine="482"/>
      <w:spacing w:line="360" w:lineRule="atLeast"/>
    </w:pPr>
    <w:rPr>
      <w:rFonts w:ascii="Times New Roman" w:hAnsi="Times New Roman" w:eastAsia="等线"/>
      <w:sz w:val="24"/>
      <w:szCs w:val="20"/>
    </w:rPr>
  </w:style>
  <w:style w:type="paragraph" w:styleId="2381">
    <w:name w:val="Header"/>
    <w:basedOn w:val="818"/>
    <w:link w:val="2382"/>
    <w:unhideWhenUsed/>
    <w:qFormat/>
    <w:pPr>
      <w:jc w:val="center"/>
      <w:tabs>
        <w:tab w:val="center" w:pos="4153" w:leader="none"/>
        <w:tab w:val="right" w:pos="8306" w:leader="none"/>
      </w:tabs>
      <w:pBdr>
        <w:bottom w:val="single" w:color="000000" w:sz="6" w:space="1"/>
      </w:pBdr>
    </w:pPr>
    <w:rPr>
      <w:sz w:val="18"/>
      <w:szCs w:val="18"/>
    </w:rPr>
  </w:style>
  <w:style w:type="character" w:styleId="2382" w:customStyle="1">
    <w:name w:val="页眉 Char3"/>
    <w:basedOn w:val="822"/>
    <w:link w:val="2381"/>
    <w:uiPriority w:val="99"/>
    <w:semiHidden/>
    <w:rPr>
      <w:sz w:val="18"/>
      <w:szCs w:val="18"/>
    </w:rPr>
  </w:style>
  <w:style w:type="paragraph" w:styleId="2383">
    <w:name w:val="Footer"/>
    <w:basedOn w:val="818"/>
    <w:link w:val="2384"/>
    <w:unhideWhenUsed/>
    <w:qFormat/>
    <w:pPr>
      <w:jc w:val="left"/>
      <w:tabs>
        <w:tab w:val="center" w:pos="4153" w:leader="none"/>
        <w:tab w:val="right" w:pos="8306" w:leader="none"/>
      </w:tabs>
    </w:pPr>
    <w:rPr>
      <w:sz w:val="18"/>
      <w:szCs w:val="18"/>
    </w:rPr>
  </w:style>
  <w:style w:type="character" w:styleId="2384" w:customStyle="1">
    <w:name w:val="页脚 Char3"/>
    <w:basedOn w:val="822"/>
    <w:link w:val="2383"/>
    <w:uiPriority w:val="99"/>
    <w:semiHidden/>
    <w:rPr>
      <w:sz w:val="18"/>
      <w:szCs w:val="18"/>
    </w:rPr>
  </w:style>
  <w:style w:type="character" w:styleId="2385" w:customStyle="1">
    <w:name w:val="标题 1 Char4"/>
    <w:basedOn w:val="822"/>
    <w:uiPriority w:val="9"/>
    <w:rPr>
      <w:b/>
      <w:bCs/>
      <w:sz w:val="44"/>
      <w:szCs w:val="44"/>
    </w:rPr>
  </w:style>
  <w:style w:type="character" w:styleId="2386" w:customStyle="1">
    <w:name w:val="标题 3 Char4"/>
    <w:basedOn w:val="822"/>
    <w:uiPriority w:val="9"/>
    <w:semiHidden/>
    <w:rPr>
      <w:b/>
      <w:bCs/>
      <w:sz w:val="32"/>
      <w:szCs w:val="32"/>
    </w:rPr>
  </w:style>
  <w:style w:type="numbering" w:styleId="2387" w:customStyle="1">
    <w:name w:val="无列表1"/>
    <w:next w:val="824"/>
    <w:uiPriority w:val="99"/>
    <w:semiHidden/>
    <w:unhideWhenUsed/>
  </w:style>
  <w:style w:type="table" w:styleId="2388" w:customStyle="1">
    <w:name w:val="网格型9"/>
    <w:basedOn w:val="823"/>
    <w:next w:val="836"/>
    <w:qFormat/>
    <w:pPr>
      <w:jc w:val="both"/>
      <w:widowControl w:val="off"/>
    </w:pPr>
    <w:tblPr>
      <w:tblInd w:w="0" w:type="dxa"/>
      <w:tblCellMar>
        <w:left w:w="108" w:type="dxa"/>
        <w:top w:w="0" w:type="dxa"/>
        <w:right w:w="108" w:type="dxa"/>
        <w:bottom w:w="0" w:type="dxa"/>
      </w:tblCellMar>
    </w:tblPr>
  </w:style>
  <w:style w:type="character" w:styleId="2389" w:customStyle="1">
    <w:name w:val="标题 4 Char4"/>
    <w:basedOn w:val="822"/>
    <w:link w:val="821"/>
    <w:uiPriority w:val="9"/>
    <w:semiHidden/>
    <w:rPr>
      <w:rFonts w:ascii="宋体" w:hAnsi="宋体"/>
      <w:b/>
      <w:bCs/>
      <w:sz w:val="24"/>
      <w:szCs w:val="24"/>
    </w:rPr>
  </w:style>
  <w:style w:type="numbering" w:styleId="2390" w:customStyle="1">
    <w:name w:val="无列表2"/>
    <w:next w:val="824"/>
    <w:uiPriority w:val="99"/>
    <w:semiHidden/>
    <w:unhideWhenUsed/>
  </w:style>
  <w:style w:type="table" w:styleId="2391" w:customStyle="1">
    <w:name w:val="网格型10"/>
    <w:next w:val="8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92" w:customStyle="1">
    <w:name w:val="首行缩进"/>
    <w:basedOn w:val="818"/>
    <w:qFormat/>
    <w:pPr>
      <w:ind w:firstLine="660"/>
      <w:spacing w:line="400" w:lineRule="exact"/>
      <w:tabs>
        <w:tab w:val="left" w:pos="6735" w:leader="none"/>
      </w:tabs>
    </w:pPr>
    <w:rPr>
      <w:rFonts w:ascii="宋体" w:hAnsi="宋体"/>
      <w:sz w:val="24"/>
      <w:szCs w:val="22"/>
    </w:rPr>
  </w:style>
  <w:style w:type="table" w:styleId="2393" w:customStyle="1">
    <w:name w:val="Table Normal"/>
    <w:unhideWhenUsed/>
    <w:qFormat/>
    <w:tblPr>
      <w:tblCellMar>
        <w:left w:w="0" w:type="dxa"/>
        <w:top w:w="0" w:type="dxa"/>
        <w:right w:w="0" w:type="dxa"/>
        <w:bottom w:w="0" w:type="dxa"/>
      </w:tblCellMar>
    </w:tblPr>
  </w:style>
  <w:style w:type="table" w:styleId="2394" w:customStyle="1">
    <w:name w:val="网格型15"/>
    <w:basedOn w:val="823"/>
    <w:next w:val="836"/>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95" w:customStyle="1">
    <w:name w:val="AONormal"/>
    <w:qFormat/>
    <w:pPr>
      <w:ind w:firstLine="440"/>
      <w:spacing w:line="400" w:lineRule="exact"/>
    </w:pPr>
    <w:rPr>
      <w:rFonts w:ascii="华文楷体" w:hAnsi="华文楷体" w:eastAsia="华文楷体" w:cs="华文楷体"/>
      <w:sz w:val="22"/>
      <w:szCs w:val="21"/>
    </w:rPr>
  </w:style>
  <w:style w:type="table" w:styleId="2396" w:customStyle="1">
    <w:name w:val="网格型18"/>
    <w:basedOn w:val="82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钱晶</cp:lastModifiedBy>
  <cp:revision>413</cp:revision>
  <dcterms:created xsi:type="dcterms:W3CDTF">2025-06-24T06:18:00Z</dcterms:created>
  <dcterms:modified xsi:type="dcterms:W3CDTF">2026-09-15T03:18:27Z</dcterms:modified>
</cp:coreProperties>
</file>